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2" w:type="dxa"/>
        <w:jc w:val="center"/>
        <w:tblCellSpacing w:w="0" w:type="dxa"/>
        <w:shd w:val="clear" w:color="auto" w:fill="FFFFFF"/>
        <w:tblCellMar>
          <w:left w:w="0" w:type="dxa"/>
          <w:right w:w="0" w:type="dxa"/>
        </w:tblCellMar>
        <w:tblLook w:val="04A0" w:firstRow="1" w:lastRow="0" w:firstColumn="1" w:lastColumn="0" w:noHBand="0" w:noVBand="1"/>
      </w:tblPr>
      <w:tblGrid>
        <w:gridCol w:w="3795"/>
        <w:gridCol w:w="5987"/>
      </w:tblGrid>
      <w:tr w:rsidR="006D51AB" w:rsidRPr="006D51AB" w14:paraId="017145F5" w14:textId="77777777" w:rsidTr="0063221F">
        <w:trPr>
          <w:trHeight w:val="851"/>
          <w:tblCellSpacing w:w="0" w:type="dxa"/>
          <w:jc w:val="center"/>
        </w:trPr>
        <w:tc>
          <w:tcPr>
            <w:tcW w:w="3795" w:type="dxa"/>
            <w:shd w:val="clear" w:color="auto" w:fill="FFFFFF"/>
            <w:tcMar>
              <w:top w:w="0" w:type="dxa"/>
              <w:left w:w="108" w:type="dxa"/>
              <w:bottom w:w="0" w:type="dxa"/>
              <w:right w:w="108" w:type="dxa"/>
            </w:tcMar>
            <w:hideMark/>
          </w:tcPr>
          <w:p w14:paraId="0872AD51" w14:textId="7F6D9C66" w:rsidR="009C7110" w:rsidRPr="00CF16E5" w:rsidRDefault="00C10161" w:rsidP="00274BED">
            <w:pPr>
              <w:spacing w:after="0" w:line="360" w:lineRule="exact"/>
              <w:jc w:val="center"/>
              <w:rPr>
                <w:rFonts w:eastAsia="Times New Roman" w:cs="Times New Roman"/>
                <w:sz w:val="28"/>
                <w:szCs w:val="28"/>
              </w:rPr>
            </w:pPr>
            <w:r w:rsidRPr="00CF16E5">
              <w:rPr>
                <w:rFonts w:eastAsia="Times New Roman" w:cs="Times New Roman"/>
                <w:b/>
                <w:bCs/>
                <w:noProof/>
                <w:szCs w:val="28"/>
              </w:rPr>
              <mc:AlternateContent>
                <mc:Choice Requires="wps">
                  <w:drawing>
                    <wp:anchor distT="4294967294" distB="4294967294" distL="114300" distR="114300" simplePos="0" relativeHeight="251656192" behindDoc="0" locked="0" layoutInCell="1" allowOverlap="1" wp14:anchorId="58647989" wp14:editId="48B00614">
                      <wp:simplePos x="0" y="0"/>
                      <wp:positionH relativeFrom="column">
                        <wp:posOffset>934720</wp:posOffset>
                      </wp:positionH>
                      <wp:positionV relativeFrom="paragraph">
                        <wp:posOffset>327660</wp:posOffset>
                      </wp:positionV>
                      <wp:extent cx="3714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1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90028F" id="Straight Connector 1"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3.6pt,25.8pt" to="102.8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" strokecolor="black [3200]" strokeweight=".5pt">
                      <v:stroke joinstyle="miter"/>
                      <o:lock v:ext="edit" shapetype="f"/>
                    </v:line>
                  </w:pict>
                </mc:Fallback>
              </mc:AlternateContent>
            </w:r>
            <w:r w:rsidR="00CF16E5">
              <w:rPr>
                <w:rFonts w:eastAsia="Times New Roman" w:cs="Times New Roman"/>
                <w:b/>
                <w:bCs/>
                <w:szCs w:val="28"/>
              </w:rPr>
              <w:t>CHÍNH PHỦ</w:t>
            </w:r>
            <w:r w:rsidR="009C7110" w:rsidRPr="00CF16E5">
              <w:rPr>
                <w:rFonts w:eastAsia="Times New Roman" w:cs="Times New Roman"/>
                <w:b/>
                <w:bCs/>
                <w:sz w:val="28"/>
                <w:szCs w:val="28"/>
                <w:lang w:val="vi-VN"/>
              </w:rPr>
              <w:br/>
            </w:r>
          </w:p>
        </w:tc>
        <w:tc>
          <w:tcPr>
            <w:tcW w:w="5987" w:type="dxa"/>
            <w:shd w:val="clear" w:color="auto" w:fill="FFFFFF"/>
            <w:tcMar>
              <w:top w:w="0" w:type="dxa"/>
              <w:left w:w="108" w:type="dxa"/>
              <w:bottom w:w="0" w:type="dxa"/>
              <w:right w:w="108" w:type="dxa"/>
            </w:tcMar>
            <w:hideMark/>
          </w:tcPr>
          <w:p w14:paraId="326FADF4" w14:textId="1D12081C" w:rsidR="009C7110" w:rsidRPr="00CF16E5" w:rsidRDefault="00C10161" w:rsidP="00274BED">
            <w:pPr>
              <w:spacing w:after="0" w:line="360" w:lineRule="exact"/>
              <w:jc w:val="center"/>
              <w:rPr>
                <w:rFonts w:eastAsia="Times New Roman" w:cs="Times New Roman"/>
                <w:sz w:val="28"/>
                <w:szCs w:val="28"/>
              </w:rPr>
            </w:pPr>
            <w:r w:rsidRPr="00CF16E5">
              <w:rPr>
                <w:rFonts w:eastAsia="Times New Roman" w:cs="Times New Roman"/>
                <w:b/>
                <w:bCs/>
                <w:noProof/>
                <w:szCs w:val="28"/>
              </w:rPr>
              <mc:AlternateContent>
                <mc:Choice Requires="wps">
                  <w:drawing>
                    <wp:anchor distT="4294967294" distB="4294967294" distL="114300" distR="114300" simplePos="0" relativeHeight="251658240" behindDoc="0" locked="0" layoutInCell="1" allowOverlap="1" wp14:anchorId="21976A18" wp14:editId="36CACC72">
                      <wp:simplePos x="0" y="0"/>
                      <wp:positionH relativeFrom="column">
                        <wp:posOffset>788670</wp:posOffset>
                      </wp:positionH>
                      <wp:positionV relativeFrom="paragraph">
                        <wp:posOffset>492759</wp:posOffset>
                      </wp:positionV>
                      <wp:extent cx="211074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10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FFFC614"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1pt,38.8pt" to="228.3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" strokecolor="black [3200]" strokeweight=".5pt">
                      <v:stroke joinstyle="miter"/>
                      <o:lock v:ext="edit" shapetype="f"/>
                    </v:line>
                  </w:pict>
                </mc:Fallback>
              </mc:AlternateContent>
            </w:r>
            <w:r w:rsidR="009C7110" w:rsidRPr="00CF16E5">
              <w:rPr>
                <w:rFonts w:eastAsia="Times New Roman" w:cs="Times New Roman"/>
                <w:b/>
                <w:bCs/>
                <w:szCs w:val="28"/>
                <w:lang w:val="vi-VN"/>
              </w:rPr>
              <w:t>CỘNG HÒA XÃ HỘI CHỦ NGHĨA VIỆT NAM</w:t>
            </w:r>
            <w:r w:rsidR="008346B6" w:rsidRPr="00CF16E5">
              <w:rPr>
                <w:rFonts w:eastAsia="Times New Roman" w:cs="Times New Roman"/>
                <w:b/>
                <w:bCs/>
                <w:sz w:val="28"/>
                <w:szCs w:val="28"/>
                <w:lang w:val="vi-VN"/>
              </w:rPr>
              <w:br/>
              <w:t>Độc lập - Tự do - Hạnh phúc</w:t>
            </w:r>
          </w:p>
        </w:tc>
      </w:tr>
      <w:tr w:rsidR="006D51AB" w:rsidRPr="006D51AB" w14:paraId="2953073C" w14:textId="77777777" w:rsidTr="0063221F">
        <w:trPr>
          <w:trHeight w:val="384"/>
          <w:tblCellSpacing w:w="0" w:type="dxa"/>
          <w:jc w:val="center"/>
        </w:trPr>
        <w:tc>
          <w:tcPr>
            <w:tcW w:w="3795" w:type="dxa"/>
            <w:shd w:val="clear" w:color="auto" w:fill="FFFFFF"/>
            <w:tcMar>
              <w:top w:w="0" w:type="dxa"/>
              <w:left w:w="108" w:type="dxa"/>
              <w:bottom w:w="0" w:type="dxa"/>
              <w:right w:w="108" w:type="dxa"/>
            </w:tcMar>
            <w:hideMark/>
          </w:tcPr>
          <w:p w14:paraId="71957316" w14:textId="57ECE17E" w:rsidR="00C84115" w:rsidRPr="00CF16E5" w:rsidRDefault="009C7110" w:rsidP="00A208AE">
            <w:pPr>
              <w:spacing w:after="0" w:line="360" w:lineRule="exact"/>
              <w:jc w:val="center"/>
              <w:rPr>
                <w:rFonts w:eastAsia="Times New Roman" w:cs="Times New Roman"/>
                <w:sz w:val="28"/>
                <w:szCs w:val="28"/>
              </w:rPr>
            </w:pPr>
            <w:r w:rsidRPr="00CF16E5">
              <w:rPr>
                <w:rFonts w:eastAsia="Times New Roman" w:cs="Times New Roman"/>
                <w:sz w:val="28"/>
                <w:szCs w:val="28"/>
                <w:lang w:val="vi-VN"/>
              </w:rPr>
              <w:t>S</w:t>
            </w:r>
            <w:r w:rsidRPr="00CF16E5">
              <w:rPr>
                <w:rFonts w:eastAsia="Times New Roman" w:cs="Times New Roman"/>
                <w:sz w:val="28"/>
                <w:szCs w:val="28"/>
              </w:rPr>
              <w:t>ố</w:t>
            </w:r>
            <w:r w:rsidRPr="00CF16E5">
              <w:rPr>
                <w:rFonts w:eastAsia="Times New Roman" w:cs="Times New Roman"/>
                <w:sz w:val="28"/>
                <w:szCs w:val="28"/>
                <w:lang w:val="vi-VN"/>
              </w:rPr>
              <w:t xml:space="preserve">: </w:t>
            </w:r>
            <w:r w:rsidR="006B7919">
              <w:rPr>
                <w:rFonts w:eastAsia="Times New Roman" w:cs="Times New Roman"/>
                <w:sz w:val="28"/>
                <w:szCs w:val="28"/>
              </w:rPr>
              <w:t xml:space="preserve"> </w:t>
            </w:r>
            <w:r w:rsidR="00A208AE">
              <w:rPr>
                <w:rFonts w:eastAsia="Times New Roman" w:cs="Times New Roman"/>
                <w:sz w:val="28"/>
                <w:szCs w:val="28"/>
              </w:rPr>
              <w:t>119</w:t>
            </w:r>
            <w:r w:rsidRPr="00CF16E5">
              <w:rPr>
                <w:rFonts w:eastAsia="Times New Roman" w:cs="Times New Roman"/>
                <w:sz w:val="28"/>
                <w:szCs w:val="28"/>
                <w:lang w:val="vi-VN"/>
              </w:rPr>
              <w:t>/</w:t>
            </w:r>
            <w:r w:rsidR="00A208AE">
              <w:rPr>
                <w:rFonts w:eastAsia="Times New Roman" w:cs="Times New Roman"/>
                <w:sz w:val="28"/>
                <w:szCs w:val="28"/>
              </w:rPr>
              <w:t>BC</w:t>
            </w:r>
            <w:r w:rsidRPr="00CF16E5">
              <w:rPr>
                <w:rFonts w:eastAsia="Times New Roman" w:cs="Times New Roman"/>
                <w:sz w:val="28"/>
                <w:szCs w:val="28"/>
                <w:lang w:val="vi-VN"/>
              </w:rPr>
              <w:t>-</w:t>
            </w:r>
            <w:r w:rsidR="006B7919">
              <w:rPr>
                <w:rFonts w:eastAsia="Times New Roman" w:cs="Times New Roman"/>
                <w:sz w:val="28"/>
                <w:szCs w:val="28"/>
              </w:rPr>
              <w:t>CP</w:t>
            </w:r>
          </w:p>
        </w:tc>
        <w:tc>
          <w:tcPr>
            <w:tcW w:w="5987" w:type="dxa"/>
            <w:shd w:val="clear" w:color="auto" w:fill="FFFFFF"/>
            <w:tcMar>
              <w:top w:w="0" w:type="dxa"/>
              <w:left w:w="108" w:type="dxa"/>
              <w:bottom w:w="0" w:type="dxa"/>
              <w:right w:w="108" w:type="dxa"/>
            </w:tcMar>
            <w:hideMark/>
          </w:tcPr>
          <w:p w14:paraId="0D6CFDD8" w14:textId="092BFC3E" w:rsidR="009C7110" w:rsidRPr="00CF16E5" w:rsidRDefault="009C7110" w:rsidP="00A208AE">
            <w:pPr>
              <w:spacing w:after="0" w:line="360" w:lineRule="exact"/>
              <w:jc w:val="center"/>
              <w:rPr>
                <w:rFonts w:eastAsia="Times New Roman" w:cs="Times New Roman"/>
                <w:sz w:val="28"/>
                <w:szCs w:val="28"/>
              </w:rPr>
            </w:pPr>
            <w:r w:rsidRPr="00CF16E5">
              <w:rPr>
                <w:rFonts w:eastAsia="Times New Roman" w:cs="Times New Roman"/>
                <w:i/>
                <w:iCs/>
                <w:sz w:val="28"/>
                <w:szCs w:val="28"/>
              </w:rPr>
              <w:t>Hà Nội,</w:t>
            </w:r>
            <w:r w:rsidR="00094FE1" w:rsidRPr="00CF16E5">
              <w:rPr>
                <w:rFonts w:eastAsia="Times New Roman" w:cs="Times New Roman"/>
                <w:i/>
                <w:iCs/>
                <w:sz w:val="28"/>
                <w:szCs w:val="28"/>
                <w:lang w:val="vi-VN"/>
              </w:rPr>
              <w:t xml:space="preserve"> ngày </w:t>
            </w:r>
            <w:r w:rsidR="00A208AE">
              <w:rPr>
                <w:rFonts w:eastAsia="Times New Roman" w:cs="Times New Roman"/>
                <w:i/>
                <w:iCs/>
                <w:sz w:val="28"/>
                <w:szCs w:val="28"/>
              </w:rPr>
              <w:t>09</w:t>
            </w:r>
            <w:r w:rsidR="006B7919">
              <w:rPr>
                <w:rFonts w:eastAsia="Times New Roman" w:cs="Times New Roman"/>
                <w:i/>
                <w:iCs/>
                <w:sz w:val="28"/>
                <w:szCs w:val="28"/>
              </w:rPr>
              <w:t xml:space="preserve"> </w:t>
            </w:r>
            <w:r w:rsidRPr="00CF16E5">
              <w:rPr>
                <w:rFonts w:eastAsia="Times New Roman" w:cs="Times New Roman"/>
                <w:i/>
                <w:iCs/>
                <w:sz w:val="28"/>
                <w:szCs w:val="28"/>
                <w:lang w:val="vi-VN"/>
              </w:rPr>
              <w:t>tháng</w:t>
            </w:r>
            <w:r w:rsidR="004D735E" w:rsidRPr="00CF16E5">
              <w:rPr>
                <w:rFonts w:eastAsia="Times New Roman" w:cs="Times New Roman"/>
                <w:i/>
                <w:iCs/>
                <w:sz w:val="28"/>
                <w:szCs w:val="28"/>
              </w:rPr>
              <w:t xml:space="preserve"> </w:t>
            </w:r>
            <w:r w:rsidR="00A208AE">
              <w:rPr>
                <w:rFonts w:eastAsia="Times New Roman" w:cs="Times New Roman"/>
                <w:i/>
                <w:iCs/>
                <w:sz w:val="28"/>
                <w:szCs w:val="28"/>
              </w:rPr>
              <w:t>4</w:t>
            </w:r>
            <w:r w:rsidRPr="00CF16E5">
              <w:rPr>
                <w:rFonts w:eastAsia="Times New Roman" w:cs="Times New Roman"/>
                <w:i/>
                <w:iCs/>
                <w:sz w:val="28"/>
                <w:szCs w:val="28"/>
                <w:lang w:val="vi-VN"/>
              </w:rPr>
              <w:t xml:space="preserve"> năm 20</w:t>
            </w:r>
            <w:r w:rsidR="00D24295" w:rsidRPr="00CF16E5">
              <w:rPr>
                <w:rFonts w:eastAsia="Times New Roman" w:cs="Times New Roman"/>
                <w:i/>
                <w:iCs/>
                <w:sz w:val="28"/>
                <w:szCs w:val="28"/>
              </w:rPr>
              <w:t>2</w:t>
            </w:r>
            <w:r w:rsidR="00C0742A" w:rsidRPr="00CF16E5">
              <w:rPr>
                <w:rFonts w:eastAsia="Times New Roman" w:cs="Times New Roman"/>
                <w:i/>
                <w:iCs/>
                <w:sz w:val="28"/>
                <w:szCs w:val="28"/>
              </w:rPr>
              <w:t>2</w:t>
            </w:r>
          </w:p>
        </w:tc>
      </w:tr>
    </w:tbl>
    <w:p w14:paraId="71495260" w14:textId="19A2F9C7" w:rsidR="009C7110" w:rsidRPr="00B559C1" w:rsidRDefault="00B559C1">
      <w:pPr>
        <w:shd w:val="clear" w:color="auto" w:fill="FFFFFF"/>
        <w:spacing w:before="480" w:after="0" w:line="360" w:lineRule="exact"/>
        <w:jc w:val="center"/>
        <w:rPr>
          <w:rFonts w:eastAsia="Times New Roman" w:cs="Times New Roman"/>
          <w:sz w:val="28"/>
          <w:szCs w:val="28"/>
        </w:rPr>
      </w:pPr>
      <w:r>
        <w:rPr>
          <w:rFonts w:eastAsia="Times New Roman" w:cs="Times New Roman"/>
          <w:b/>
          <w:bCs/>
          <w:sz w:val="28"/>
          <w:szCs w:val="28"/>
        </w:rPr>
        <w:t>BÁO CÁO TÓM TẮT</w:t>
      </w:r>
    </w:p>
    <w:p w14:paraId="15252F21" w14:textId="77777777" w:rsidR="006B7919" w:rsidRPr="0043565C" w:rsidRDefault="006B7919">
      <w:pPr>
        <w:spacing w:after="0" w:line="400" w:lineRule="exact"/>
        <w:jc w:val="center"/>
        <w:rPr>
          <w:rFonts w:cs="Times New Roman"/>
          <w:b/>
          <w:noProof/>
          <w:sz w:val="28"/>
          <w:szCs w:val="28"/>
          <w:lang w:val="vi-VN"/>
        </w:rPr>
      </w:pPr>
      <w:r>
        <w:rPr>
          <w:rFonts w:cs="Times New Roman"/>
          <w:b/>
          <w:noProof/>
          <w:sz w:val="28"/>
          <w:szCs w:val="28"/>
        </w:rPr>
        <w:t>D</w:t>
      </w:r>
      <w:r w:rsidRPr="0043565C">
        <w:rPr>
          <w:rFonts w:cs="Times New Roman"/>
          <w:b/>
          <w:noProof/>
          <w:sz w:val="28"/>
          <w:szCs w:val="28"/>
          <w:lang w:val="vi-VN"/>
        </w:rPr>
        <w:t>ự thảo Nghị quyết của Quốc hội về</w:t>
      </w:r>
    </w:p>
    <w:p w14:paraId="433293A8" w14:textId="5D8CD3CB" w:rsidR="00080BBC" w:rsidRPr="00CF16E5" w:rsidRDefault="001B7CFC">
      <w:pPr>
        <w:shd w:val="clear" w:color="auto" w:fill="FFFFFF"/>
        <w:spacing w:after="0" w:line="360" w:lineRule="exact"/>
        <w:jc w:val="center"/>
        <w:rPr>
          <w:rFonts w:eastAsia="Times New Roman" w:cs="Times New Roman"/>
          <w:sz w:val="28"/>
          <w:szCs w:val="28"/>
          <w:lang w:val="vi-VN"/>
        </w:rPr>
      </w:pPr>
      <w:r>
        <w:rPr>
          <w:rFonts w:cs="Times New Roman"/>
          <w:b/>
          <w:noProof/>
          <w:sz w:val="28"/>
          <w:szCs w:val="28"/>
        </w:rPr>
        <w:t xml:space="preserve">        </w:t>
      </w:r>
      <w:r w:rsidR="006B7919" w:rsidRPr="0043565C">
        <w:rPr>
          <w:rFonts w:cs="Times New Roman"/>
          <w:b/>
          <w:noProof/>
          <w:sz w:val="28"/>
          <w:szCs w:val="28"/>
          <w:lang w:val="vi-VN"/>
        </w:rPr>
        <w:t>thí điểm một số cơ chế, chính sách đặc thù phát triển</w:t>
      </w:r>
      <w:r w:rsidR="006B7919" w:rsidRPr="006D51AB" w:rsidDel="006B7919">
        <w:rPr>
          <w:rFonts w:eastAsia="Times New Roman" w:cs="Times New Roman"/>
          <w:b/>
          <w:bCs/>
          <w:sz w:val="28"/>
          <w:szCs w:val="28"/>
          <w:lang w:val="vi-VN"/>
        </w:rPr>
        <w:t xml:space="preserve"> </w:t>
      </w:r>
      <w:r w:rsidR="00C0742A" w:rsidRPr="00CF16E5">
        <w:rPr>
          <w:rFonts w:eastAsia="Times New Roman" w:cs="Times New Roman"/>
          <w:b/>
          <w:bCs/>
          <w:sz w:val="28"/>
          <w:szCs w:val="28"/>
          <w:lang w:val="vi-VN"/>
        </w:rPr>
        <w:t>tỉnh Khánh Hòa</w:t>
      </w:r>
    </w:p>
    <w:p w14:paraId="065764A8" w14:textId="1E7CEDBD" w:rsidR="00454028" w:rsidRPr="00CF16E5" w:rsidRDefault="00C10161" w:rsidP="001F1719">
      <w:pPr>
        <w:shd w:val="clear" w:color="auto" w:fill="FFFFFF"/>
        <w:spacing w:before="120" w:after="120" w:line="360" w:lineRule="exact"/>
        <w:jc w:val="center"/>
        <w:rPr>
          <w:rFonts w:eastAsia="Times New Roman" w:cs="Times New Roman"/>
          <w:sz w:val="28"/>
          <w:szCs w:val="28"/>
          <w:lang w:val="vi-VN"/>
        </w:rPr>
      </w:pPr>
      <w:r w:rsidRPr="00CF16E5">
        <w:rPr>
          <w:rFonts w:eastAsia="Times New Roman" w:cs="Times New Roman"/>
          <w:noProof/>
          <w:sz w:val="28"/>
          <w:szCs w:val="28"/>
        </w:rPr>
        <mc:AlternateContent>
          <mc:Choice Requires="wps">
            <w:drawing>
              <wp:anchor distT="4294967294" distB="4294967294" distL="114300" distR="114300" simplePos="0" relativeHeight="251662336" behindDoc="0" locked="0" layoutInCell="1" allowOverlap="1" wp14:anchorId="48CDCEB8" wp14:editId="534523D8">
                <wp:simplePos x="0" y="0"/>
                <wp:positionH relativeFrom="margin">
                  <wp:posOffset>1943100</wp:posOffset>
                </wp:positionH>
                <wp:positionV relativeFrom="paragraph">
                  <wp:posOffset>85089</wp:posOffset>
                </wp:positionV>
                <wp:extent cx="188214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2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83CE3AF" id="Straight Connector 4" o:spid="_x0000_s1026" style="position:absolute;z-index:25166233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53pt,6.7pt" to="301.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" strokecolor="black [3200]" strokeweight=".5pt">
                <v:stroke joinstyle="miter"/>
                <o:lock v:ext="edit" shapetype="f"/>
                <w10:wrap anchorx="margin"/>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234"/>
      </w:tblGrid>
      <w:tr w:rsidR="006B7919" w14:paraId="2593881F" w14:textId="77777777" w:rsidTr="00AD2E73">
        <w:tc>
          <w:tcPr>
            <w:tcW w:w="3828" w:type="dxa"/>
          </w:tcPr>
          <w:p w14:paraId="094F1001" w14:textId="77777777" w:rsidR="006B7919" w:rsidRPr="00E51488" w:rsidRDefault="006B7919" w:rsidP="00E23025">
            <w:pPr>
              <w:spacing w:after="360"/>
              <w:jc w:val="right"/>
              <w:rPr>
                <w:rFonts w:ascii="Times New Roman" w:hAnsi="Times New Roman" w:cs="Times New Roman"/>
                <w:noProof/>
                <w:sz w:val="28"/>
                <w:szCs w:val="28"/>
              </w:rPr>
            </w:pPr>
            <w:r>
              <w:rPr>
                <w:rFonts w:ascii="Times New Roman" w:hAnsi="Times New Roman" w:cs="Times New Roman"/>
                <w:noProof/>
                <w:sz w:val="28"/>
                <w:szCs w:val="28"/>
              </w:rPr>
              <w:t xml:space="preserve">Kính gửi: </w:t>
            </w:r>
          </w:p>
        </w:tc>
        <w:tc>
          <w:tcPr>
            <w:tcW w:w="5234" w:type="dxa"/>
          </w:tcPr>
          <w:p w14:paraId="519A3FEF" w14:textId="652BB8FF" w:rsidR="006B7919" w:rsidRPr="00E51488" w:rsidRDefault="006B7919" w:rsidP="00E23025">
            <w:pPr>
              <w:spacing w:after="360"/>
              <w:jc w:val="both"/>
              <w:rPr>
                <w:rFonts w:ascii="Times New Roman" w:hAnsi="Times New Roman" w:cs="Times New Roman"/>
                <w:noProof/>
                <w:sz w:val="28"/>
                <w:szCs w:val="28"/>
              </w:rPr>
            </w:pPr>
            <w:r>
              <w:rPr>
                <w:rFonts w:ascii="Times New Roman" w:hAnsi="Times New Roman" w:cs="Times New Roman"/>
                <w:noProof/>
                <w:sz w:val="28"/>
                <w:szCs w:val="28"/>
              </w:rPr>
              <w:t>Ủy ban Thường vụ Quốc hội.</w:t>
            </w:r>
          </w:p>
        </w:tc>
      </w:tr>
    </w:tbl>
    <w:p w14:paraId="04C16B0E" w14:textId="34D593AB" w:rsidR="00B559C1" w:rsidRPr="00CB7658" w:rsidRDefault="00B559C1" w:rsidP="00CB7658">
      <w:pPr>
        <w:spacing w:before="120" w:after="120" w:line="360" w:lineRule="exact"/>
        <w:ind w:firstLine="720"/>
        <w:jc w:val="both"/>
        <w:rPr>
          <w:rFonts w:cs="Times New Roman"/>
          <w:noProof/>
          <w:sz w:val="28"/>
          <w:szCs w:val="28"/>
        </w:rPr>
      </w:pPr>
      <w:r w:rsidRPr="00CB7658">
        <w:rPr>
          <w:rFonts w:cs="Times New Roman"/>
          <w:noProof/>
          <w:sz w:val="28"/>
          <w:szCs w:val="28"/>
          <w:lang w:val="vi-VN"/>
        </w:rPr>
        <w:t xml:space="preserve">Chính phủ đã có Tờ trình số </w:t>
      </w:r>
      <w:r w:rsidR="009C44B1">
        <w:rPr>
          <w:rFonts w:cs="Times New Roman"/>
          <w:noProof/>
          <w:sz w:val="28"/>
          <w:szCs w:val="28"/>
        </w:rPr>
        <w:t>118</w:t>
      </w:r>
      <w:r w:rsidRPr="00CB7658">
        <w:rPr>
          <w:rFonts w:cs="Times New Roman"/>
          <w:noProof/>
          <w:sz w:val="28"/>
          <w:szCs w:val="28"/>
          <w:lang w:val="vi-VN"/>
        </w:rPr>
        <w:t xml:space="preserve">/TTr-CP ngày </w:t>
      </w:r>
      <w:r w:rsidR="009C44B1">
        <w:rPr>
          <w:rFonts w:cs="Times New Roman"/>
          <w:noProof/>
          <w:sz w:val="28"/>
          <w:szCs w:val="28"/>
        </w:rPr>
        <w:t>09</w:t>
      </w:r>
      <w:r w:rsidRPr="00CB7658">
        <w:rPr>
          <w:rFonts w:cs="Times New Roman"/>
          <w:noProof/>
          <w:sz w:val="28"/>
          <w:szCs w:val="28"/>
        </w:rPr>
        <w:t xml:space="preserve"> tháng 4 năm </w:t>
      </w:r>
      <w:r w:rsidRPr="00CB7658">
        <w:rPr>
          <w:rFonts w:cs="Times New Roman"/>
          <w:noProof/>
          <w:sz w:val="28"/>
          <w:szCs w:val="28"/>
          <w:lang w:val="vi-VN"/>
        </w:rPr>
        <w:t>202</w:t>
      </w:r>
      <w:r w:rsidRPr="00CB7658">
        <w:rPr>
          <w:rFonts w:cs="Times New Roman"/>
          <w:noProof/>
          <w:sz w:val="28"/>
          <w:szCs w:val="28"/>
        </w:rPr>
        <w:t>2</w:t>
      </w:r>
      <w:r w:rsidRPr="00CB7658">
        <w:rPr>
          <w:rFonts w:cs="Times New Roman"/>
          <w:noProof/>
          <w:sz w:val="28"/>
          <w:szCs w:val="28"/>
          <w:lang w:val="vi-VN"/>
        </w:rPr>
        <w:t xml:space="preserve"> báo cáo Ủy ban Thường vụ Quốc hội</w:t>
      </w:r>
      <w:r w:rsidRPr="00CB7658">
        <w:rPr>
          <w:rFonts w:cs="Times New Roman"/>
          <w:noProof/>
          <w:sz w:val="28"/>
          <w:szCs w:val="28"/>
        </w:rPr>
        <w:t>, Quốc hội</w:t>
      </w:r>
      <w:r w:rsidRPr="00CB7658">
        <w:rPr>
          <w:rFonts w:cs="Times New Roman"/>
          <w:noProof/>
          <w:sz w:val="28"/>
          <w:szCs w:val="28"/>
          <w:lang w:val="vi-VN"/>
        </w:rPr>
        <w:t xml:space="preserve"> về Dự thảo Nghị quyết của Quốc hội về</w:t>
      </w:r>
      <w:r w:rsidRPr="00CB7658">
        <w:rPr>
          <w:rFonts w:cs="Times New Roman"/>
          <w:noProof/>
          <w:sz w:val="28"/>
          <w:szCs w:val="28"/>
        </w:rPr>
        <w:t xml:space="preserve"> </w:t>
      </w:r>
      <w:r w:rsidRPr="00CB7658">
        <w:rPr>
          <w:rFonts w:cs="Times New Roman"/>
          <w:noProof/>
          <w:sz w:val="28"/>
          <w:szCs w:val="28"/>
          <w:lang w:val="vi-VN"/>
        </w:rPr>
        <w:t xml:space="preserve">thí điểm một số cơ chế, chính sách đặc thù phát triển tỉnh </w:t>
      </w:r>
      <w:r w:rsidRPr="00CB7658">
        <w:rPr>
          <w:rFonts w:cs="Times New Roman"/>
          <w:noProof/>
          <w:sz w:val="28"/>
          <w:szCs w:val="28"/>
        </w:rPr>
        <w:t>Khánh Hòa</w:t>
      </w:r>
      <w:r w:rsidRPr="00CB7658">
        <w:rPr>
          <w:rFonts w:cs="Times New Roman"/>
          <w:noProof/>
          <w:sz w:val="28"/>
          <w:szCs w:val="28"/>
          <w:lang w:val="vi-VN"/>
        </w:rPr>
        <w:t xml:space="preserve"> (</w:t>
      </w:r>
      <w:r w:rsidRPr="00CB7658">
        <w:rPr>
          <w:rFonts w:cs="Times New Roman"/>
          <w:i/>
          <w:noProof/>
          <w:spacing w:val="4"/>
          <w:sz w:val="28"/>
          <w:szCs w:val="28"/>
        </w:rPr>
        <w:t>gọi tắt là dự thảo Nghị quyết</w:t>
      </w:r>
      <w:r w:rsidRPr="00CB7658">
        <w:rPr>
          <w:rFonts w:cs="Times New Roman"/>
          <w:noProof/>
          <w:sz w:val="28"/>
          <w:szCs w:val="28"/>
          <w:lang w:val="vi-VN"/>
        </w:rPr>
        <w:t>)</w:t>
      </w:r>
      <w:r w:rsidRPr="00CB7658">
        <w:rPr>
          <w:rFonts w:cs="Times New Roman"/>
          <w:noProof/>
          <w:sz w:val="28"/>
          <w:szCs w:val="28"/>
        </w:rPr>
        <w:t>.</w:t>
      </w:r>
      <w:r w:rsidRPr="00CB7658">
        <w:rPr>
          <w:rFonts w:cs="Times New Roman"/>
          <w:noProof/>
          <w:sz w:val="28"/>
          <w:szCs w:val="28"/>
          <w:lang w:val="vi-VN"/>
        </w:rPr>
        <w:t xml:space="preserve"> </w:t>
      </w:r>
      <w:r w:rsidRPr="00CB7658">
        <w:rPr>
          <w:rFonts w:cs="Times New Roman"/>
          <w:noProof/>
          <w:sz w:val="28"/>
          <w:szCs w:val="28"/>
        </w:rPr>
        <w:t>S</w:t>
      </w:r>
      <w:r w:rsidRPr="00CB7658">
        <w:rPr>
          <w:rFonts w:cs="Times New Roman"/>
          <w:noProof/>
          <w:sz w:val="28"/>
          <w:szCs w:val="28"/>
          <w:lang w:val="vi-VN"/>
        </w:rPr>
        <w:t>au đây</w:t>
      </w:r>
      <w:r w:rsidRPr="00CB7658">
        <w:rPr>
          <w:rFonts w:cs="Times New Roman"/>
          <w:noProof/>
          <w:sz w:val="28"/>
          <w:szCs w:val="28"/>
        </w:rPr>
        <w:t>, Chính phủ</w:t>
      </w:r>
      <w:r w:rsidRPr="00CB7658">
        <w:rPr>
          <w:rFonts w:cs="Times New Roman"/>
          <w:noProof/>
          <w:sz w:val="28"/>
          <w:szCs w:val="28"/>
          <w:lang w:val="vi-VN"/>
        </w:rPr>
        <w:t xml:space="preserve"> xin báo cáo tóm tắt một số nội dung chủ yếu như sau</w:t>
      </w:r>
      <w:r w:rsidRPr="00CB7658">
        <w:rPr>
          <w:rFonts w:cs="Times New Roman"/>
          <w:noProof/>
          <w:sz w:val="28"/>
          <w:szCs w:val="28"/>
        </w:rPr>
        <w:t>:</w:t>
      </w:r>
    </w:p>
    <w:p w14:paraId="088BCBD7" w14:textId="77777777" w:rsidR="00B559C1" w:rsidRPr="00CB7658" w:rsidRDefault="00B559C1" w:rsidP="00CB7658">
      <w:pPr>
        <w:spacing w:before="120" w:after="120" w:line="360" w:lineRule="exact"/>
        <w:ind w:firstLine="720"/>
        <w:jc w:val="both"/>
        <w:rPr>
          <w:rFonts w:cs="Times New Roman"/>
          <w:b/>
          <w:noProof/>
          <w:sz w:val="28"/>
          <w:szCs w:val="28"/>
        </w:rPr>
      </w:pPr>
      <w:r w:rsidRPr="00CB7658">
        <w:rPr>
          <w:rFonts w:cs="Times New Roman"/>
          <w:b/>
          <w:noProof/>
          <w:sz w:val="28"/>
          <w:szCs w:val="28"/>
        </w:rPr>
        <w:t>1. Sự cần thiết ban hành Nghị quyết</w:t>
      </w:r>
    </w:p>
    <w:p w14:paraId="7617A6AF" w14:textId="1FE3048F" w:rsidR="00B559C1" w:rsidRPr="00396D20" w:rsidRDefault="00B559C1" w:rsidP="00CB7658">
      <w:pPr>
        <w:spacing w:before="120" w:after="120" w:line="360" w:lineRule="exact"/>
        <w:ind w:firstLine="720"/>
        <w:jc w:val="both"/>
        <w:rPr>
          <w:rFonts w:cs="Times New Roman"/>
          <w:noProof/>
          <w:spacing w:val="-4"/>
          <w:sz w:val="28"/>
          <w:szCs w:val="28"/>
          <w:lang w:val="vi-VN"/>
        </w:rPr>
      </w:pPr>
      <w:r w:rsidRPr="00396D20">
        <w:rPr>
          <w:rFonts w:cs="Times New Roman"/>
          <w:noProof/>
          <w:spacing w:val="-4"/>
          <w:sz w:val="28"/>
          <w:szCs w:val="28"/>
        </w:rPr>
        <w:t>Việc</w:t>
      </w:r>
      <w:r w:rsidRPr="00396D20">
        <w:rPr>
          <w:rFonts w:cs="Times New Roman"/>
          <w:noProof/>
          <w:spacing w:val="-4"/>
          <w:sz w:val="28"/>
          <w:szCs w:val="28"/>
          <w:lang w:val="vi-VN"/>
        </w:rPr>
        <w:t xml:space="preserve"> xây dựng Nghị quyết của Quốc hội </w:t>
      </w:r>
      <w:r w:rsidR="009C44B1">
        <w:rPr>
          <w:rFonts w:cs="Times New Roman"/>
          <w:noProof/>
          <w:spacing w:val="-4"/>
          <w:sz w:val="28"/>
          <w:szCs w:val="28"/>
        </w:rPr>
        <w:t>về</w:t>
      </w:r>
      <w:r w:rsidRPr="00396D20">
        <w:rPr>
          <w:rFonts w:cs="Times New Roman"/>
          <w:noProof/>
          <w:spacing w:val="-4"/>
          <w:sz w:val="28"/>
          <w:szCs w:val="28"/>
          <w:lang w:val="vi-VN"/>
        </w:rPr>
        <w:t xml:space="preserve"> thí điểm một số cơ chế, chính sách đặc thù phát triển tỉnh </w:t>
      </w:r>
      <w:r w:rsidRPr="00396D20">
        <w:rPr>
          <w:rFonts w:cs="Times New Roman"/>
          <w:noProof/>
          <w:spacing w:val="-4"/>
          <w:sz w:val="28"/>
          <w:szCs w:val="28"/>
        </w:rPr>
        <w:t>Khánh Hòa là cần thiết</w:t>
      </w:r>
      <w:r w:rsidRPr="00396D20">
        <w:rPr>
          <w:rFonts w:cs="Times New Roman"/>
          <w:noProof/>
          <w:spacing w:val="-4"/>
          <w:sz w:val="28"/>
          <w:szCs w:val="28"/>
          <w:lang w:val="vi-VN"/>
        </w:rPr>
        <w:t xml:space="preserve"> vì những lý do sau:</w:t>
      </w:r>
    </w:p>
    <w:p w14:paraId="7984A006" w14:textId="3DDC72B9" w:rsidR="005C02A7" w:rsidRPr="00396D20" w:rsidRDefault="00B559C1" w:rsidP="00CB7658">
      <w:pPr>
        <w:spacing w:before="120" w:after="120" w:line="360" w:lineRule="exact"/>
        <w:ind w:firstLine="709"/>
        <w:jc w:val="both"/>
        <w:rPr>
          <w:rFonts w:cs="Times New Roman"/>
          <w:bCs/>
          <w:spacing w:val="-2"/>
          <w:sz w:val="28"/>
          <w:szCs w:val="28"/>
          <w:lang w:val="vi-VN"/>
        </w:rPr>
      </w:pPr>
      <w:r w:rsidRPr="00396D20">
        <w:rPr>
          <w:rFonts w:cs="Times New Roman"/>
          <w:bCs/>
          <w:i/>
          <w:spacing w:val="-2"/>
          <w:sz w:val="28"/>
          <w:szCs w:val="28"/>
        </w:rPr>
        <w:t>Một là,</w:t>
      </w:r>
      <w:r w:rsidRPr="00396D20">
        <w:rPr>
          <w:rFonts w:cs="Times New Roman"/>
          <w:bCs/>
          <w:spacing w:val="-2"/>
          <w:sz w:val="28"/>
          <w:szCs w:val="28"/>
        </w:rPr>
        <w:t xml:space="preserve"> </w:t>
      </w:r>
      <w:r w:rsidR="005C02A7" w:rsidRPr="00396D20">
        <w:rPr>
          <w:rFonts w:cs="Times New Roman"/>
          <w:bCs/>
          <w:spacing w:val="-2"/>
          <w:sz w:val="28"/>
          <w:szCs w:val="28"/>
          <w:lang w:val="vi-VN"/>
        </w:rPr>
        <w:t>Khánh Hòa là tỉnh ven biển Nam Trung bộ, có vị trí chiến lược đặc biệt quan trọng trong phát triển kinh tế - xã hội và bảo đảm an ninh quốc phòng của cả nước</w:t>
      </w:r>
      <w:r w:rsidR="00C809D1" w:rsidRPr="00396D20">
        <w:rPr>
          <w:rFonts w:cs="Times New Roman"/>
          <w:bCs/>
          <w:spacing w:val="-2"/>
          <w:sz w:val="28"/>
          <w:szCs w:val="28"/>
        </w:rPr>
        <w:t xml:space="preserve">, </w:t>
      </w:r>
      <w:r w:rsidR="00C809D1" w:rsidRPr="00396D20">
        <w:rPr>
          <w:rFonts w:cs="Times New Roman"/>
          <w:spacing w:val="-2"/>
          <w:sz w:val="28"/>
          <w:szCs w:val="28"/>
        </w:rPr>
        <w:t xml:space="preserve">có </w:t>
      </w:r>
      <w:r w:rsidR="009C44B1">
        <w:rPr>
          <w:rFonts w:cs="Times New Roman"/>
          <w:spacing w:val="-2"/>
          <w:sz w:val="28"/>
          <w:szCs w:val="28"/>
        </w:rPr>
        <w:t xml:space="preserve">nhiều </w:t>
      </w:r>
      <w:r w:rsidR="00C809D1" w:rsidRPr="00396D20">
        <w:rPr>
          <w:rFonts w:cs="Times New Roman"/>
          <w:spacing w:val="-2"/>
          <w:sz w:val="28"/>
          <w:szCs w:val="28"/>
        </w:rPr>
        <w:t>tiềm năng</w:t>
      </w:r>
      <w:r w:rsidR="009C44B1">
        <w:rPr>
          <w:rFonts w:cs="Times New Roman"/>
          <w:spacing w:val="-2"/>
          <w:sz w:val="28"/>
          <w:szCs w:val="28"/>
        </w:rPr>
        <w:t>, lợi thế để</w:t>
      </w:r>
      <w:r w:rsidR="00C809D1" w:rsidRPr="00396D20">
        <w:rPr>
          <w:rFonts w:cs="Times New Roman"/>
          <w:spacing w:val="-2"/>
          <w:sz w:val="28"/>
          <w:szCs w:val="28"/>
        </w:rPr>
        <w:t xml:space="preserve"> bứt phá phát triển</w:t>
      </w:r>
      <w:r w:rsidR="009C44B1">
        <w:rPr>
          <w:rFonts w:cs="Times New Roman"/>
          <w:spacing w:val="-2"/>
          <w:sz w:val="28"/>
          <w:szCs w:val="28"/>
        </w:rPr>
        <w:t xml:space="preserve"> và </w:t>
      </w:r>
      <w:r w:rsidR="00C809D1" w:rsidRPr="00396D20">
        <w:rPr>
          <w:rFonts w:cs="Times New Roman"/>
          <w:spacing w:val="-2"/>
          <w:sz w:val="28"/>
          <w:szCs w:val="28"/>
        </w:rPr>
        <w:t>thúc đẩy</w:t>
      </w:r>
      <w:r w:rsidR="009C44B1">
        <w:rPr>
          <w:rFonts w:cs="Times New Roman"/>
          <w:spacing w:val="-2"/>
          <w:sz w:val="28"/>
          <w:szCs w:val="28"/>
        </w:rPr>
        <w:t xml:space="preserve"> lan tỏa tích cực đến phát t</w:t>
      </w:r>
      <w:r w:rsidR="00C809D1" w:rsidRPr="00396D20">
        <w:rPr>
          <w:rFonts w:cs="Times New Roman"/>
          <w:spacing w:val="-2"/>
          <w:sz w:val="28"/>
          <w:szCs w:val="28"/>
        </w:rPr>
        <w:t xml:space="preserve">riển </w:t>
      </w:r>
      <w:r w:rsidR="00687ECC" w:rsidRPr="00396D20">
        <w:rPr>
          <w:rFonts w:cs="Times New Roman"/>
          <w:spacing w:val="-2"/>
          <w:sz w:val="28"/>
          <w:szCs w:val="28"/>
        </w:rPr>
        <w:t>v</w:t>
      </w:r>
      <w:r w:rsidR="00C809D1" w:rsidRPr="00396D20">
        <w:rPr>
          <w:rFonts w:cs="Times New Roman"/>
          <w:spacing w:val="-2"/>
          <w:sz w:val="28"/>
          <w:szCs w:val="28"/>
        </w:rPr>
        <w:t>ùng Nam Trung bộ và Tây Nguyên</w:t>
      </w:r>
      <w:r w:rsidR="0016572F" w:rsidRPr="00396D20">
        <w:rPr>
          <w:rFonts w:cs="Times New Roman"/>
          <w:spacing w:val="-2"/>
          <w:sz w:val="28"/>
          <w:szCs w:val="28"/>
          <w:lang w:val="vi-VN"/>
        </w:rPr>
        <w:t>, đó là</w:t>
      </w:r>
      <w:r w:rsidR="00C809D1" w:rsidRPr="00396D20">
        <w:rPr>
          <w:rFonts w:cs="Times New Roman"/>
          <w:spacing w:val="-2"/>
          <w:sz w:val="28"/>
          <w:szCs w:val="28"/>
        </w:rPr>
        <w:t xml:space="preserve">: (1) Nằm ở vị trí trung tâm của các tỉnh duyên hải Nam Trung bộ, có 03 vịnh lớn là Vịnh Nha Trang, Vịnh Vân Phong, Vịnh Cam Ranh, </w:t>
      </w:r>
      <w:r w:rsidR="009C44B1">
        <w:rPr>
          <w:rFonts w:cs="Times New Roman"/>
          <w:spacing w:val="-2"/>
          <w:sz w:val="28"/>
          <w:szCs w:val="28"/>
        </w:rPr>
        <w:t>và</w:t>
      </w:r>
      <w:r w:rsidR="00C809D1" w:rsidRPr="00396D20">
        <w:rPr>
          <w:rFonts w:cs="Times New Roman"/>
          <w:spacing w:val="-2"/>
          <w:sz w:val="28"/>
          <w:szCs w:val="28"/>
        </w:rPr>
        <w:t xml:space="preserve"> có chiều dài bờ biển dài nhất cả nước (hơn 385 km), </w:t>
      </w:r>
      <w:r w:rsidR="009C44B1">
        <w:rPr>
          <w:rFonts w:cs="Times New Roman"/>
          <w:spacing w:val="-2"/>
          <w:sz w:val="28"/>
          <w:szCs w:val="28"/>
        </w:rPr>
        <w:t>trong đó,</w:t>
      </w:r>
      <w:r w:rsidR="00C809D1" w:rsidRPr="00396D20">
        <w:rPr>
          <w:rFonts w:cs="Times New Roman"/>
          <w:spacing w:val="-2"/>
          <w:sz w:val="28"/>
          <w:szCs w:val="28"/>
        </w:rPr>
        <w:t xml:space="preserve"> quần đảo Trường Sa có vị trí chiến lược đặc biệt quan trọng về quốc phòng và </w:t>
      </w:r>
      <w:r w:rsidR="009C44B1">
        <w:rPr>
          <w:rFonts w:cs="Times New Roman"/>
          <w:spacing w:val="-2"/>
          <w:sz w:val="28"/>
          <w:szCs w:val="28"/>
        </w:rPr>
        <w:t>an ninh</w:t>
      </w:r>
      <w:r w:rsidR="00C809D1" w:rsidRPr="00396D20">
        <w:rPr>
          <w:rFonts w:cs="Times New Roman"/>
          <w:spacing w:val="-2"/>
          <w:sz w:val="28"/>
          <w:szCs w:val="28"/>
        </w:rPr>
        <w:t>; (2) Có mũi Đôi là điểm cực Đông trên đất liền của Tổ quốc; là cửa ngõ hướng biển, tâm điểm kết nối vùng giữa Tây Nguyên với Nam Trung bộ</w:t>
      </w:r>
      <w:r w:rsidR="0016572F" w:rsidRPr="00396D20">
        <w:rPr>
          <w:rFonts w:cs="Times New Roman"/>
          <w:spacing w:val="-2"/>
          <w:sz w:val="28"/>
          <w:szCs w:val="28"/>
          <w:lang w:val="vi-VN"/>
        </w:rPr>
        <w:t>;</w:t>
      </w:r>
      <w:r w:rsidR="00C809D1" w:rsidRPr="00396D20">
        <w:rPr>
          <w:rFonts w:cs="Times New Roman"/>
          <w:spacing w:val="-2"/>
          <w:sz w:val="28"/>
          <w:szCs w:val="28"/>
        </w:rPr>
        <w:t xml:space="preserve"> (3) Có sân bay quốc tế Cam Ranh với lưu lượng khách quốc tế đứng thứ 3 cả nước, là cửa ngõ giao thương quốc tế cho cả khu vực Nam Trung bộ và Tây Nguyên.</w:t>
      </w:r>
    </w:p>
    <w:p w14:paraId="4270DD44" w14:textId="48364DBC" w:rsidR="006B7919" w:rsidRPr="00CB7658" w:rsidRDefault="00B559C1" w:rsidP="00CB7658">
      <w:pPr>
        <w:spacing w:before="120" w:after="120" w:line="360" w:lineRule="exact"/>
        <w:ind w:firstLine="567"/>
        <w:jc w:val="both"/>
        <w:rPr>
          <w:rFonts w:cs="Times New Roman"/>
          <w:sz w:val="28"/>
          <w:szCs w:val="28"/>
        </w:rPr>
      </w:pPr>
      <w:r w:rsidRPr="00396D20">
        <w:rPr>
          <w:rFonts w:cs="Times New Roman"/>
          <w:i/>
          <w:sz w:val="28"/>
          <w:szCs w:val="28"/>
        </w:rPr>
        <w:t>Hai là,</w:t>
      </w:r>
      <w:r w:rsidRPr="00CB7658">
        <w:rPr>
          <w:rFonts w:cs="Times New Roman"/>
          <w:sz w:val="28"/>
          <w:szCs w:val="28"/>
        </w:rPr>
        <w:t xml:space="preserve"> tại </w:t>
      </w:r>
      <w:r w:rsidR="005C02A7" w:rsidRPr="00CB7658">
        <w:rPr>
          <w:rFonts w:cs="Times New Roman"/>
          <w:sz w:val="28"/>
          <w:szCs w:val="28"/>
          <w:lang w:val="vi-VN"/>
        </w:rPr>
        <w:t>Nghị quyết số 09-NQ/TW</w:t>
      </w:r>
      <w:r w:rsidR="00396D20">
        <w:rPr>
          <w:rFonts w:cs="Times New Roman"/>
          <w:sz w:val="28"/>
          <w:szCs w:val="28"/>
        </w:rPr>
        <w:t>,</w:t>
      </w:r>
      <w:r w:rsidR="005C02A7" w:rsidRPr="00CB7658">
        <w:rPr>
          <w:rFonts w:cs="Times New Roman"/>
          <w:sz w:val="28"/>
          <w:szCs w:val="28"/>
          <w:lang w:val="vi-VN"/>
        </w:rPr>
        <w:t xml:space="preserve"> </w:t>
      </w:r>
      <w:r w:rsidRPr="00CB7658">
        <w:rPr>
          <w:rFonts w:cs="Times New Roman"/>
          <w:sz w:val="28"/>
          <w:szCs w:val="28"/>
        </w:rPr>
        <w:t>Bộ Chính trị</w:t>
      </w:r>
      <w:r w:rsidR="005C02A7" w:rsidRPr="00CB7658">
        <w:rPr>
          <w:rFonts w:cs="Times New Roman"/>
          <w:sz w:val="28"/>
          <w:szCs w:val="28"/>
          <w:lang w:val="vi-VN"/>
        </w:rPr>
        <w:t xml:space="preserve"> yêu cầu phát huy mọi tiềm năng, lợi thế để phát triển tỉnh Khánh Hòa nhanh và bền vững, để đến năm 2030 “</w:t>
      </w:r>
      <w:r w:rsidR="005C02A7" w:rsidRPr="00CB7658">
        <w:rPr>
          <w:rFonts w:cs="Times New Roman"/>
          <w:i/>
          <w:sz w:val="28"/>
          <w:szCs w:val="28"/>
          <w:lang w:val="vi-VN"/>
        </w:rPr>
        <w:t xml:space="preserve">là thành phố trực thuộc Trung ương trên cơ sở phát huy cao độ tiềm năng và lợi thế về biển, là đô thị thông minh, bền vững, bản sắc và kết nối quốc tế; là trung tâm dịch vụ, du lịch biển quốc tế; là một cực tăng trưởng, trung tâm của khu vực duyên hải Nam Trung Bộ, Tây Nguyên và cả nước về kinh tế biển, công nghiệp công nghệ cao, khoa học và công nghệ, đổi mới sáng tạo, đào tạo nguồn nhân lực và chăm sóc sức khỏe chất lượng cao; là nơi nhân dân có mức sống cao, hiền hòa </w:t>
      </w:r>
      <w:r w:rsidR="005C02A7" w:rsidRPr="00CB7658">
        <w:rPr>
          <w:rFonts w:cs="Times New Roman"/>
          <w:i/>
          <w:sz w:val="28"/>
          <w:szCs w:val="28"/>
          <w:lang w:val="vi-VN"/>
        </w:rPr>
        <w:lastRenderedPageBreak/>
        <w:t>và hạnh phúc; quốc phòng, an ninh và chủ quyền biển, đảo được bảo đảm vững chắc</w:t>
      </w:r>
      <w:r w:rsidR="005C02A7" w:rsidRPr="00CB7658">
        <w:rPr>
          <w:rFonts w:cs="Times New Roman"/>
          <w:sz w:val="28"/>
          <w:szCs w:val="28"/>
          <w:lang w:val="vi-VN"/>
        </w:rPr>
        <w:t>”; tầm nhìn đến năm 2045 là “</w:t>
      </w:r>
      <w:r w:rsidR="005C02A7" w:rsidRPr="00CB7658">
        <w:rPr>
          <w:rFonts w:cs="Times New Roman"/>
          <w:i/>
          <w:sz w:val="28"/>
          <w:szCs w:val="28"/>
          <w:lang w:val="vi-VN"/>
        </w:rPr>
        <w:t>thành phố đáng sống, thông minh, bền vững, bản sắc, ngang tầm khu vực châu Á; là hình mẫu của sự gắn kết giữa phát triển kinh tế - xã hội với bảo đảm quốc phòng, an ninh</w:t>
      </w:r>
      <w:r w:rsidR="005C02A7" w:rsidRPr="00CB7658">
        <w:rPr>
          <w:rFonts w:cs="Times New Roman"/>
          <w:sz w:val="28"/>
          <w:szCs w:val="28"/>
          <w:lang w:val="vi-VN"/>
        </w:rPr>
        <w:t xml:space="preserve">”. Đồng thời, Bộ Chính trị đã giao </w:t>
      </w:r>
      <w:r w:rsidRPr="00CB7658">
        <w:rPr>
          <w:rFonts w:cs="Times New Roman"/>
          <w:sz w:val="28"/>
          <w:szCs w:val="28"/>
        </w:rPr>
        <w:t xml:space="preserve">nhiệm vụ </w:t>
      </w:r>
      <w:r w:rsidR="005C02A7" w:rsidRPr="00CB7658">
        <w:rPr>
          <w:rFonts w:cs="Times New Roman"/>
          <w:sz w:val="28"/>
          <w:szCs w:val="28"/>
          <w:lang w:val="vi-VN"/>
        </w:rPr>
        <w:t>“</w:t>
      </w:r>
      <w:r w:rsidRPr="00CB7658">
        <w:rPr>
          <w:rFonts w:cs="Times New Roman"/>
          <w:sz w:val="28"/>
          <w:szCs w:val="28"/>
        </w:rPr>
        <w:t>x</w:t>
      </w:r>
      <w:r w:rsidR="005C02A7" w:rsidRPr="00CB7658">
        <w:rPr>
          <w:rFonts w:cs="Times New Roman"/>
          <w:i/>
          <w:sz w:val="28"/>
          <w:szCs w:val="28"/>
          <w:lang w:val="vi-VN"/>
        </w:rPr>
        <w:t>ây dựng, thí điểm một số cơ chế, chính sách đặc thù về đầu tư, tài chín</w:t>
      </w:r>
      <w:r w:rsidR="009C44B1">
        <w:rPr>
          <w:rFonts w:cs="Times New Roman"/>
          <w:i/>
          <w:sz w:val="28"/>
          <w:szCs w:val="28"/>
        </w:rPr>
        <w:t xml:space="preserve">h, phân cấp quản lý nhà nước bảo </w:t>
      </w:r>
      <w:r w:rsidR="005C02A7" w:rsidRPr="00CB7658">
        <w:rPr>
          <w:rFonts w:cs="Times New Roman"/>
          <w:i/>
          <w:sz w:val="28"/>
          <w:szCs w:val="28"/>
          <w:lang w:val="vi-VN"/>
        </w:rPr>
        <w:t>đảm tương đồng với các thành phố lớn khác trong cả nước, phù hợp vai trò, vị trí và tầm quan trọng của tỉnh Khánh Hòa trong phát triển kinh tế - xã hội, bảo đảm quốc phòng, an ninh, bảo vệ chủ quyền quốc gia về biển, đảo của Tổ quốc</w:t>
      </w:r>
      <w:r w:rsidR="005C02A7" w:rsidRPr="00CB7658">
        <w:rPr>
          <w:rFonts w:cs="Times New Roman"/>
          <w:sz w:val="28"/>
          <w:szCs w:val="28"/>
          <w:lang w:val="vi-VN"/>
        </w:rPr>
        <w:t>”.</w:t>
      </w:r>
      <w:r w:rsidR="006B7919" w:rsidRPr="00CB7658">
        <w:rPr>
          <w:rFonts w:cs="Times New Roman"/>
          <w:sz w:val="28"/>
          <w:szCs w:val="28"/>
        </w:rPr>
        <w:t xml:space="preserve"> </w:t>
      </w:r>
    </w:p>
    <w:p w14:paraId="074EC618" w14:textId="64F1B608" w:rsidR="00B363BC" w:rsidRPr="00CB7658" w:rsidRDefault="00B559C1" w:rsidP="00CB7658">
      <w:pPr>
        <w:spacing w:before="120" w:after="120" w:line="360" w:lineRule="exact"/>
        <w:ind w:firstLine="720"/>
        <w:jc w:val="both"/>
        <w:rPr>
          <w:rFonts w:cs="Times New Roman"/>
          <w:noProof/>
          <w:sz w:val="28"/>
          <w:szCs w:val="28"/>
          <w:lang w:val="vi-VN"/>
        </w:rPr>
      </w:pPr>
      <w:r w:rsidRPr="00396D20">
        <w:rPr>
          <w:rFonts w:cs="Times New Roman"/>
          <w:i/>
          <w:noProof/>
          <w:sz w:val="28"/>
          <w:szCs w:val="28"/>
        </w:rPr>
        <w:t>Ba là,</w:t>
      </w:r>
      <w:r w:rsidRPr="00CB7658">
        <w:rPr>
          <w:rFonts w:cs="Times New Roman"/>
          <w:noProof/>
          <w:sz w:val="28"/>
          <w:szCs w:val="28"/>
        </w:rPr>
        <w:t xml:space="preserve"> thực tiễn </w:t>
      </w:r>
      <w:r w:rsidR="009C44B1">
        <w:rPr>
          <w:rFonts w:cs="Times New Roman"/>
          <w:noProof/>
          <w:sz w:val="28"/>
          <w:szCs w:val="28"/>
        </w:rPr>
        <w:t xml:space="preserve">tổng kết </w:t>
      </w:r>
      <w:r w:rsidRPr="00CB7658">
        <w:rPr>
          <w:rFonts w:cs="Times New Roman"/>
          <w:noProof/>
          <w:sz w:val="28"/>
          <w:szCs w:val="28"/>
        </w:rPr>
        <w:t xml:space="preserve">10 năm </w:t>
      </w:r>
      <w:r w:rsidR="00B363BC" w:rsidRPr="00CB7658">
        <w:rPr>
          <w:rFonts w:cs="Times New Roman"/>
          <w:noProof/>
          <w:sz w:val="28"/>
          <w:szCs w:val="28"/>
        </w:rPr>
        <w:t>thực hiện</w:t>
      </w:r>
      <w:r w:rsidRPr="00CB7658">
        <w:rPr>
          <w:rFonts w:cs="Times New Roman"/>
          <w:noProof/>
          <w:sz w:val="28"/>
          <w:szCs w:val="28"/>
        </w:rPr>
        <w:t xml:space="preserve"> </w:t>
      </w:r>
      <w:r w:rsidR="00B363BC" w:rsidRPr="00CB7658">
        <w:rPr>
          <w:rFonts w:cs="Times New Roman"/>
          <w:sz w:val="28"/>
          <w:szCs w:val="28"/>
          <w:lang w:val="vi-VN"/>
        </w:rPr>
        <w:t>Kết luận số 53-KL/TW của Bộ Chính trị</w:t>
      </w:r>
      <w:r w:rsidR="00B363BC" w:rsidRPr="00CB7658">
        <w:rPr>
          <w:rFonts w:cs="Times New Roman"/>
          <w:sz w:val="28"/>
          <w:szCs w:val="28"/>
        </w:rPr>
        <w:t xml:space="preserve"> cho thấy </w:t>
      </w:r>
      <w:r w:rsidR="00B363BC" w:rsidRPr="00CB7658">
        <w:rPr>
          <w:rFonts w:cs="Times New Roman"/>
          <w:noProof/>
          <w:sz w:val="28"/>
          <w:szCs w:val="28"/>
          <w:lang w:val="vi-VN"/>
        </w:rPr>
        <w:t xml:space="preserve">nếu không có cơ chế, chính sách đặc thù thì tỉnh </w:t>
      </w:r>
      <w:r w:rsidR="00B363BC" w:rsidRPr="00CB7658">
        <w:rPr>
          <w:rFonts w:cs="Times New Roman"/>
          <w:noProof/>
          <w:sz w:val="28"/>
          <w:szCs w:val="28"/>
        </w:rPr>
        <w:t>Khánh Hòa</w:t>
      </w:r>
      <w:r w:rsidR="00B363BC" w:rsidRPr="00CB7658">
        <w:rPr>
          <w:rFonts w:cs="Times New Roman"/>
          <w:noProof/>
          <w:sz w:val="28"/>
          <w:szCs w:val="28"/>
          <w:lang w:val="vi-VN"/>
        </w:rPr>
        <w:t xml:space="preserve"> rất khó thực hiện được các bước đột phá để </w:t>
      </w:r>
      <w:r w:rsidR="00B363BC" w:rsidRPr="00CB7658">
        <w:rPr>
          <w:rFonts w:cs="Times New Roman"/>
          <w:sz w:val="28"/>
          <w:szCs w:val="28"/>
          <w:lang w:val="vi-VN"/>
        </w:rPr>
        <w:t>trở thành đô thị hạt nhân</w:t>
      </w:r>
      <w:r w:rsidR="00B363BC" w:rsidRPr="00CB7658">
        <w:rPr>
          <w:rFonts w:cs="Times New Roman"/>
          <w:sz w:val="28"/>
          <w:szCs w:val="28"/>
        </w:rPr>
        <w:t xml:space="preserve">, </w:t>
      </w:r>
      <w:r w:rsidR="00B363BC" w:rsidRPr="00CB7658">
        <w:rPr>
          <w:rFonts w:cs="Times New Roman"/>
          <w:sz w:val="28"/>
          <w:szCs w:val="28"/>
          <w:lang w:val="vi-VN"/>
        </w:rPr>
        <w:t>đạt được các tiêu chí để trở thành đô thị trực thuộc Trung ương</w:t>
      </w:r>
      <w:r w:rsidR="00B363BC" w:rsidRPr="00CB7658">
        <w:rPr>
          <w:rFonts w:cs="Times New Roman"/>
          <w:noProof/>
          <w:sz w:val="28"/>
          <w:szCs w:val="28"/>
          <w:lang w:val="vi-VN"/>
        </w:rPr>
        <w:t xml:space="preserve"> và hoàn thành </w:t>
      </w:r>
      <w:r w:rsidR="00B363BC" w:rsidRPr="00CB7658">
        <w:rPr>
          <w:rFonts w:cs="Times New Roman"/>
          <w:noProof/>
          <w:sz w:val="28"/>
          <w:szCs w:val="28"/>
        </w:rPr>
        <w:t xml:space="preserve">các </w:t>
      </w:r>
      <w:r w:rsidR="00B363BC" w:rsidRPr="00CB7658">
        <w:rPr>
          <w:rFonts w:cs="Times New Roman"/>
          <w:noProof/>
          <w:sz w:val="28"/>
          <w:szCs w:val="28"/>
          <w:lang w:val="vi-VN"/>
        </w:rPr>
        <w:t xml:space="preserve">mục tiêu </w:t>
      </w:r>
      <w:r w:rsidR="009C44B1">
        <w:rPr>
          <w:rFonts w:cs="Times New Roman"/>
          <w:noProof/>
          <w:sz w:val="28"/>
          <w:szCs w:val="28"/>
        </w:rPr>
        <w:t xml:space="preserve">như </w:t>
      </w:r>
      <w:r w:rsidR="00B363BC" w:rsidRPr="00CB7658">
        <w:rPr>
          <w:rFonts w:cs="Times New Roman"/>
          <w:noProof/>
          <w:sz w:val="28"/>
          <w:szCs w:val="28"/>
          <w:lang w:val="vi-VN"/>
        </w:rPr>
        <w:t>Nghị quyết của Bộ Chính trị đã đề ra</w:t>
      </w:r>
      <w:r w:rsidR="009C44B1">
        <w:rPr>
          <w:rFonts w:cs="Times New Roman"/>
          <w:noProof/>
          <w:sz w:val="28"/>
          <w:szCs w:val="28"/>
        </w:rPr>
        <w:t xml:space="preserve">. </w:t>
      </w:r>
      <w:r w:rsidR="00B363BC" w:rsidRPr="00CB7658">
        <w:rPr>
          <w:rFonts w:cs="Times New Roman"/>
          <w:noProof/>
          <w:sz w:val="28"/>
          <w:szCs w:val="28"/>
          <w:lang w:val="vi-VN"/>
        </w:rPr>
        <w:t xml:space="preserve">Trong khi đó, một số tỉnh, thành phố có Nghị quyết riêng của Bộ Chính trị như: Thành phố Hà Nội, Thành phố Hồ Chí Minh, Thành phố Đà Nẵng </w:t>
      </w:r>
      <w:r w:rsidR="00B363BC" w:rsidRPr="00CB7658">
        <w:rPr>
          <w:rFonts w:cs="Times New Roman"/>
          <w:noProof/>
          <w:sz w:val="28"/>
          <w:szCs w:val="28"/>
        </w:rPr>
        <w:t xml:space="preserve">trước đây và </w:t>
      </w:r>
      <w:r w:rsidR="009C44B1">
        <w:rPr>
          <w:rFonts w:cs="Times New Roman"/>
          <w:noProof/>
          <w:sz w:val="28"/>
          <w:szCs w:val="28"/>
        </w:rPr>
        <w:t xml:space="preserve">gần đây là các </w:t>
      </w:r>
      <w:r w:rsidR="00B363BC" w:rsidRPr="00CB7658">
        <w:rPr>
          <w:rFonts w:cs="Times New Roman"/>
          <w:noProof/>
          <w:sz w:val="28"/>
          <w:szCs w:val="28"/>
        </w:rPr>
        <w:t xml:space="preserve">tỉnh Nghệ An, </w:t>
      </w:r>
      <w:r w:rsidR="009C44B1">
        <w:rPr>
          <w:rFonts w:cs="Times New Roman"/>
          <w:noProof/>
          <w:sz w:val="28"/>
          <w:szCs w:val="28"/>
        </w:rPr>
        <w:t>T</w:t>
      </w:r>
      <w:r w:rsidR="00B363BC" w:rsidRPr="00CB7658">
        <w:rPr>
          <w:rFonts w:cs="Times New Roman"/>
          <w:noProof/>
          <w:sz w:val="28"/>
          <w:szCs w:val="28"/>
        </w:rPr>
        <w:t>hanh Hóa, Thừa Thiên – Huế, thành phố Hả</w:t>
      </w:r>
      <w:r w:rsidR="009C44B1">
        <w:rPr>
          <w:rFonts w:cs="Times New Roman"/>
          <w:noProof/>
          <w:sz w:val="28"/>
          <w:szCs w:val="28"/>
        </w:rPr>
        <w:t>i Phòng và</w:t>
      </w:r>
      <w:r w:rsidR="00B363BC" w:rsidRPr="00CB7658">
        <w:rPr>
          <w:rFonts w:cs="Times New Roman"/>
          <w:noProof/>
          <w:sz w:val="28"/>
          <w:szCs w:val="28"/>
        </w:rPr>
        <w:t xml:space="preserve"> Cần Thơ đã được </w:t>
      </w:r>
      <w:r w:rsidR="00B363BC" w:rsidRPr="00CB7658">
        <w:rPr>
          <w:rFonts w:cs="Times New Roman"/>
          <w:noProof/>
          <w:sz w:val="28"/>
          <w:szCs w:val="28"/>
          <w:lang w:val="vi-VN"/>
        </w:rPr>
        <w:t xml:space="preserve">Quốc hội </w:t>
      </w:r>
      <w:r w:rsidR="00B363BC" w:rsidRPr="00CB7658">
        <w:rPr>
          <w:rFonts w:cs="Times New Roman"/>
          <w:noProof/>
          <w:sz w:val="28"/>
          <w:szCs w:val="28"/>
        </w:rPr>
        <w:t>cho phép</w:t>
      </w:r>
      <w:r w:rsidR="00B363BC" w:rsidRPr="00CB7658">
        <w:rPr>
          <w:rFonts w:cs="Times New Roman"/>
          <w:noProof/>
          <w:sz w:val="28"/>
          <w:szCs w:val="28"/>
          <w:lang w:val="vi-VN"/>
        </w:rPr>
        <w:t xml:space="preserve"> thí điểm </w:t>
      </w:r>
      <w:r w:rsidR="00B363BC" w:rsidRPr="00CB7658">
        <w:rPr>
          <w:rFonts w:cs="Times New Roman"/>
          <w:noProof/>
          <w:sz w:val="28"/>
          <w:szCs w:val="28"/>
        </w:rPr>
        <w:t xml:space="preserve">một số </w:t>
      </w:r>
      <w:r w:rsidR="00B363BC" w:rsidRPr="00CB7658">
        <w:rPr>
          <w:rFonts w:cs="Times New Roman"/>
          <w:noProof/>
          <w:sz w:val="28"/>
          <w:szCs w:val="28"/>
          <w:lang w:val="vi-VN"/>
        </w:rPr>
        <w:t>cơ chế, chính sách đặc thù</w:t>
      </w:r>
      <w:r w:rsidR="00B363BC" w:rsidRPr="00CB7658">
        <w:rPr>
          <w:rStyle w:val="FootnoteReference"/>
          <w:rFonts w:cs="Times New Roman"/>
          <w:noProof/>
          <w:sz w:val="28"/>
          <w:szCs w:val="28"/>
          <w:lang w:val="vi-VN"/>
        </w:rPr>
        <w:footnoteReference w:id="1"/>
      </w:r>
      <w:r w:rsidR="00B363BC" w:rsidRPr="00CB7658">
        <w:rPr>
          <w:rFonts w:cs="Times New Roman"/>
          <w:noProof/>
          <w:sz w:val="28"/>
          <w:szCs w:val="28"/>
          <w:lang w:val="vi-VN"/>
        </w:rPr>
        <w:t xml:space="preserve"> và </w:t>
      </w:r>
      <w:r w:rsidR="00B363BC" w:rsidRPr="00CB7658">
        <w:rPr>
          <w:rFonts w:cs="Times New Roman"/>
          <w:noProof/>
          <w:sz w:val="28"/>
          <w:szCs w:val="28"/>
        </w:rPr>
        <w:t>bước đầu</w:t>
      </w:r>
      <w:r w:rsidR="00B363BC" w:rsidRPr="00CB7658">
        <w:rPr>
          <w:rFonts w:cs="Times New Roman"/>
          <w:noProof/>
          <w:sz w:val="28"/>
          <w:szCs w:val="28"/>
          <w:lang w:val="vi-VN"/>
        </w:rPr>
        <w:t xml:space="preserve"> phát huy hiệu quả.  </w:t>
      </w:r>
    </w:p>
    <w:p w14:paraId="75E409DC" w14:textId="206430D3" w:rsidR="005C02A7" w:rsidRPr="00CB7658" w:rsidRDefault="002A5B16" w:rsidP="00CB7658">
      <w:pPr>
        <w:keepNext/>
        <w:spacing w:before="120" w:after="120" w:line="360" w:lineRule="exact"/>
        <w:ind w:firstLine="720"/>
        <w:jc w:val="both"/>
        <w:rPr>
          <w:rFonts w:cs="Times New Roman"/>
          <w:b/>
          <w:bCs/>
          <w:sz w:val="28"/>
          <w:szCs w:val="28"/>
        </w:rPr>
      </w:pPr>
      <w:r w:rsidRPr="00CB7658">
        <w:rPr>
          <w:rFonts w:cs="Times New Roman"/>
          <w:b/>
          <w:bCs/>
          <w:sz w:val="28"/>
          <w:szCs w:val="28"/>
        </w:rPr>
        <w:t>2</w:t>
      </w:r>
      <w:r w:rsidR="005C02A7" w:rsidRPr="00CB7658">
        <w:rPr>
          <w:rFonts w:cs="Times New Roman"/>
          <w:b/>
          <w:bCs/>
          <w:sz w:val="28"/>
          <w:szCs w:val="28"/>
          <w:lang w:val="vi-VN"/>
        </w:rPr>
        <w:t xml:space="preserve">. Mục </w:t>
      </w:r>
      <w:r w:rsidR="003D4B81" w:rsidRPr="00CB7658">
        <w:rPr>
          <w:rFonts w:cs="Times New Roman"/>
          <w:b/>
          <w:bCs/>
          <w:sz w:val="28"/>
          <w:szCs w:val="28"/>
        </w:rPr>
        <w:t>đích</w:t>
      </w:r>
      <w:r w:rsidRPr="00CB7658">
        <w:rPr>
          <w:rFonts w:cs="Times New Roman"/>
          <w:b/>
          <w:bCs/>
          <w:sz w:val="28"/>
          <w:szCs w:val="28"/>
        </w:rPr>
        <w:t>, quan điểm</w:t>
      </w:r>
    </w:p>
    <w:p w14:paraId="3EB1D16A" w14:textId="0D21E9CA" w:rsidR="002A5B16" w:rsidRPr="00CB7658" w:rsidRDefault="002A5B16" w:rsidP="00CB7658">
      <w:pPr>
        <w:keepNext/>
        <w:spacing w:before="120" w:after="120" w:line="360" w:lineRule="exact"/>
        <w:ind w:firstLine="720"/>
        <w:jc w:val="both"/>
        <w:rPr>
          <w:rFonts w:cs="Times New Roman"/>
          <w:sz w:val="28"/>
          <w:szCs w:val="28"/>
        </w:rPr>
      </w:pPr>
      <w:r w:rsidRPr="00CB7658">
        <w:rPr>
          <w:rFonts w:cs="Times New Roman"/>
          <w:b/>
          <w:bCs/>
          <w:sz w:val="28"/>
          <w:szCs w:val="28"/>
        </w:rPr>
        <w:t>2.1. Mục đích</w:t>
      </w:r>
    </w:p>
    <w:p w14:paraId="485B2C57" w14:textId="2DDCB32B" w:rsidR="005C02A7" w:rsidRPr="00396D20" w:rsidRDefault="005C02A7" w:rsidP="00CB7658">
      <w:pPr>
        <w:keepNext/>
        <w:spacing w:before="120" w:after="120" w:line="360" w:lineRule="exact"/>
        <w:ind w:firstLine="720"/>
        <w:jc w:val="both"/>
        <w:rPr>
          <w:rFonts w:cs="Times New Roman"/>
          <w:spacing w:val="-2"/>
          <w:sz w:val="28"/>
          <w:szCs w:val="28"/>
        </w:rPr>
      </w:pPr>
      <w:r w:rsidRPr="00396D20">
        <w:rPr>
          <w:rFonts w:cs="Times New Roman"/>
          <w:spacing w:val="-2"/>
          <w:sz w:val="28"/>
          <w:szCs w:val="28"/>
          <w:lang w:val="vi-VN"/>
        </w:rPr>
        <w:t xml:space="preserve">Việc xây dựng các cơ chế, chính sách đặc thù tại dự thảo Nghị quyết </w:t>
      </w:r>
      <w:r w:rsidR="00543560" w:rsidRPr="00396D20">
        <w:rPr>
          <w:rFonts w:cs="Times New Roman"/>
          <w:spacing w:val="-2"/>
          <w:sz w:val="28"/>
          <w:szCs w:val="28"/>
          <w:lang w:val="vi-VN"/>
        </w:rPr>
        <w:t>của Quốc hội</w:t>
      </w:r>
      <w:r w:rsidRPr="00396D20">
        <w:rPr>
          <w:rFonts w:cs="Times New Roman"/>
          <w:spacing w:val="-2"/>
          <w:sz w:val="28"/>
          <w:szCs w:val="28"/>
          <w:lang w:val="vi-VN"/>
        </w:rPr>
        <w:t xml:space="preserve"> nhằm tạo công cụ pháp lý hữu hiệu để phát huy mọi tiềm năng, lợi thế tạo đột phá về phát triển kinh tế - xã hội</w:t>
      </w:r>
      <w:r w:rsidR="00277551" w:rsidRPr="00396D20">
        <w:rPr>
          <w:rFonts w:cs="Times New Roman"/>
          <w:spacing w:val="-2"/>
          <w:sz w:val="28"/>
          <w:szCs w:val="28"/>
        </w:rPr>
        <w:t>,</w:t>
      </w:r>
      <w:r w:rsidRPr="00396D20">
        <w:rPr>
          <w:rFonts w:cs="Times New Roman"/>
          <w:spacing w:val="-2"/>
          <w:sz w:val="28"/>
          <w:szCs w:val="28"/>
          <w:lang w:val="vi-VN"/>
        </w:rPr>
        <w:t xml:space="preserve"> góp phần xây dựng và phát triển tỉnh Khánh Hòa đến năm 2030 tầm nhìn đến năm 2045 như mục tiêu Bộ Chính trị đã </w:t>
      </w:r>
      <w:r w:rsidR="002A5B16" w:rsidRPr="00396D20">
        <w:rPr>
          <w:rFonts w:cs="Times New Roman"/>
          <w:spacing w:val="-2"/>
          <w:sz w:val="28"/>
          <w:szCs w:val="28"/>
        </w:rPr>
        <w:t>đề ra.</w:t>
      </w:r>
    </w:p>
    <w:p w14:paraId="6CC0E357" w14:textId="1CF4D770" w:rsidR="005C02A7" w:rsidRPr="00CB7658" w:rsidRDefault="005C02A7" w:rsidP="00CB7658">
      <w:pPr>
        <w:keepNext/>
        <w:spacing w:before="120" w:after="120" w:line="360" w:lineRule="exact"/>
        <w:ind w:firstLine="720"/>
        <w:jc w:val="both"/>
        <w:rPr>
          <w:rFonts w:cs="Times New Roman"/>
          <w:sz w:val="28"/>
          <w:szCs w:val="28"/>
          <w:lang w:val="vi-VN"/>
        </w:rPr>
      </w:pPr>
      <w:r w:rsidRPr="00CB7658">
        <w:rPr>
          <w:rFonts w:cs="Times New Roman"/>
          <w:b/>
          <w:bCs/>
          <w:sz w:val="28"/>
          <w:szCs w:val="28"/>
          <w:lang w:val="vi-VN"/>
        </w:rPr>
        <w:t>2</w:t>
      </w:r>
      <w:r w:rsidR="002A5B16" w:rsidRPr="00CB7658">
        <w:rPr>
          <w:rFonts w:cs="Times New Roman"/>
          <w:b/>
          <w:bCs/>
          <w:sz w:val="28"/>
          <w:szCs w:val="28"/>
        </w:rPr>
        <w:t>.2</w:t>
      </w:r>
      <w:r w:rsidRPr="00CB7658">
        <w:rPr>
          <w:rFonts w:cs="Times New Roman"/>
          <w:b/>
          <w:bCs/>
          <w:sz w:val="28"/>
          <w:szCs w:val="28"/>
          <w:lang w:val="vi-VN"/>
        </w:rPr>
        <w:t>. Quan điểm</w:t>
      </w:r>
      <w:r w:rsidR="00426E52" w:rsidRPr="00CB7658">
        <w:rPr>
          <w:rFonts w:cs="Times New Roman"/>
          <w:b/>
          <w:noProof/>
          <w:sz w:val="28"/>
          <w:szCs w:val="28"/>
          <w:lang w:val="vi-VN"/>
        </w:rPr>
        <w:t xml:space="preserve"> </w:t>
      </w:r>
    </w:p>
    <w:p w14:paraId="3EDE635D" w14:textId="1761FE69" w:rsidR="005C02A7" w:rsidRPr="00CB7658" w:rsidRDefault="002A5B16" w:rsidP="00CB7658">
      <w:pPr>
        <w:keepNext/>
        <w:spacing w:before="120" w:after="120" w:line="360" w:lineRule="exact"/>
        <w:ind w:firstLine="720"/>
        <w:jc w:val="both"/>
        <w:rPr>
          <w:rFonts w:cs="Times New Roman"/>
          <w:sz w:val="28"/>
          <w:szCs w:val="28"/>
        </w:rPr>
      </w:pPr>
      <w:r w:rsidRPr="00CB7658">
        <w:rPr>
          <w:rFonts w:cs="Times New Roman"/>
          <w:sz w:val="28"/>
          <w:szCs w:val="28"/>
        </w:rPr>
        <w:t xml:space="preserve">Dự thảo </w:t>
      </w:r>
      <w:r w:rsidR="005C02A7" w:rsidRPr="00CB7658">
        <w:rPr>
          <w:rFonts w:cs="Times New Roman"/>
          <w:sz w:val="28"/>
          <w:szCs w:val="28"/>
          <w:lang w:val="vi-VN"/>
        </w:rPr>
        <w:t>Nghị quyết được xây dựng trên các quan điểm chỉ đạo sau đây:</w:t>
      </w:r>
      <w:r w:rsidRPr="00CB7658">
        <w:rPr>
          <w:rFonts w:cs="Times New Roman"/>
          <w:sz w:val="28"/>
          <w:szCs w:val="28"/>
        </w:rPr>
        <w:t xml:space="preserve"> </w:t>
      </w:r>
      <w:r w:rsidRPr="00CB7658">
        <w:rPr>
          <w:rFonts w:cs="Times New Roman"/>
          <w:b/>
          <w:noProof/>
          <w:sz w:val="28"/>
          <w:szCs w:val="28"/>
        </w:rPr>
        <w:t>(</w:t>
      </w:r>
      <w:r w:rsidRPr="00CB7658">
        <w:rPr>
          <w:rFonts w:cs="Times New Roman"/>
          <w:b/>
          <w:noProof/>
          <w:sz w:val="28"/>
          <w:szCs w:val="28"/>
          <w:lang w:val="vi-VN"/>
        </w:rPr>
        <w:t>1</w:t>
      </w:r>
      <w:r w:rsidRPr="00CB7658">
        <w:rPr>
          <w:rFonts w:cs="Times New Roman"/>
          <w:b/>
          <w:noProof/>
          <w:sz w:val="28"/>
          <w:szCs w:val="28"/>
        </w:rPr>
        <w:t>)</w:t>
      </w:r>
      <w:r w:rsidRPr="00CB7658">
        <w:rPr>
          <w:rFonts w:cs="Times New Roman"/>
          <w:noProof/>
          <w:sz w:val="28"/>
          <w:szCs w:val="28"/>
          <w:lang w:val="vi-VN"/>
        </w:rPr>
        <w:t xml:space="preserve"> </w:t>
      </w:r>
      <w:r w:rsidRPr="00CB7658">
        <w:rPr>
          <w:rFonts w:cs="Times New Roman"/>
          <w:noProof/>
          <w:sz w:val="28"/>
          <w:szCs w:val="28"/>
        </w:rPr>
        <w:t>P</w:t>
      </w:r>
      <w:r w:rsidRPr="00CB7658">
        <w:rPr>
          <w:rFonts w:cs="Times New Roman"/>
          <w:noProof/>
          <w:sz w:val="28"/>
          <w:szCs w:val="28"/>
          <w:lang w:val="vi-VN"/>
        </w:rPr>
        <w:t xml:space="preserve">hù hợp với đường lối, chủ trương của Đảng; phương hướng, nhiệm vụ phát triển tỉnh </w:t>
      </w:r>
      <w:r w:rsidRPr="00CB7658">
        <w:rPr>
          <w:rFonts w:cs="Times New Roman"/>
          <w:noProof/>
          <w:sz w:val="28"/>
          <w:szCs w:val="28"/>
        </w:rPr>
        <w:t>Khánh Hòa</w:t>
      </w:r>
      <w:r w:rsidRPr="00CB7658">
        <w:rPr>
          <w:rFonts w:cs="Times New Roman"/>
          <w:noProof/>
          <w:sz w:val="28"/>
          <w:szCs w:val="28"/>
          <w:lang w:val="vi-VN"/>
        </w:rPr>
        <w:t xml:space="preserve"> theo Nghị quyết </w:t>
      </w:r>
      <w:r w:rsidRPr="00CB7658">
        <w:rPr>
          <w:rFonts w:cs="Times New Roman"/>
          <w:noProof/>
          <w:sz w:val="28"/>
          <w:szCs w:val="28"/>
        </w:rPr>
        <w:t>09</w:t>
      </w:r>
      <w:r w:rsidRPr="00CB7658">
        <w:rPr>
          <w:rFonts w:cs="Times New Roman"/>
          <w:noProof/>
          <w:sz w:val="28"/>
          <w:szCs w:val="28"/>
          <w:lang w:val="vi-VN"/>
        </w:rPr>
        <w:t>-NQ/TW của Bộ Chính trị; đảm bảo tính hợp hiến, hợp pháp và tính khả thi</w:t>
      </w:r>
      <w:r w:rsidR="009C44B1">
        <w:rPr>
          <w:rFonts w:cs="Times New Roman"/>
          <w:noProof/>
          <w:sz w:val="28"/>
          <w:szCs w:val="28"/>
        </w:rPr>
        <w:t xml:space="preserve"> trong thực tiễn</w:t>
      </w:r>
      <w:r w:rsidRPr="00CB7658">
        <w:rPr>
          <w:rFonts w:cs="Times New Roman"/>
          <w:noProof/>
          <w:sz w:val="28"/>
          <w:szCs w:val="28"/>
          <w:lang w:val="vi-VN"/>
        </w:rPr>
        <w:t>.</w:t>
      </w:r>
      <w:r w:rsidRPr="00CB7658">
        <w:rPr>
          <w:rFonts w:cs="Times New Roman"/>
          <w:noProof/>
          <w:sz w:val="28"/>
          <w:szCs w:val="28"/>
        </w:rPr>
        <w:t xml:space="preserve"> </w:t>
      </w:r>
      <w:r w:rsidRPr="00CB7658">
        <w:rPr>
          <w:rFonts w:cs="Times New Roman"/>
          <w:b/>
          <w:noProof/>
          <w:sz w:val="28"/>
          <w:szCs w:val="28"/>
        </w:rPr>
        <w:t>(</w:t>
      </w:r>
      <w:r w:rsidRPr="00CB7658">
        <w:rPr>
          <w:rFonts w:cs="Times New Roman"/>
          <w:b/>
          <w:noProof/>
          <w:sz w:val="28"/>
          <w:szCs w:val="28"/>
          <w:lang w:val="vi-VN"/>
        </w:rPr>
        <w:t>2</w:t>
      </w:r>
      <w:r w:rsidRPr="00CB7658">
        <w:rPr>
          <w:rFonts w:cs="Times New Roman"/>
          <w:b/>
          <w:noProof/>
          <w:sz w:val="28"/>
          <w:szCs w:val="28"/>
        </w:rPr>
        <w:t>)</w:t>
      </w:r>
      <w:r w:rsidRPr="00CB7658">
        <w:rPr>
          <w:rFonts w:cs="Times New Roman"/>
          <w:noProof/>
          <w:sz w:val="28"/>
          <w:szCs w:val="28"/>
          <w:lang w:val="vi-VN"/>
        </w:rPr>
        <w:t xml:space="preserve"> </w:t>
      </w:r>
      <w:r w:rsidR="00860A3D" w:rsidRPr="00CB7658">
        <w:rPr>
          <w:rFonts w:cs="Times New Roman"/>
          <w:noProof/>
          <w:sz w:val="28"/>
          <w:szCs w:val="28"/>
          <w:lang w:val="vi-VN"/>
        </w:rPr>
        <w:t xml:space="preserve">Đề xuất một số cơ chế, chính sách đặc thù phát triển tỉnh </w:t>
      </w:r>
      <w:r w:rsidR="00860A3D" w:rsidRPr="00CB7658">
        <w:rPr>
          <w:rFonts w:cs="Times New Roman"/>
          <w:noProof/>
          <w:sz w:val="28"/>
          <w:szCs w:val="28"/>
        </w:rPr>
        <w:t>Khánh Hòa</w:t>
      </w:r>
      <w:r w:rsidR="00860A3D" w:rsidRPr="00CB7658">
        <w:rPr>
          <w:rFonts w:cs="Times New Roman"/>
          <w:noProof/>
          <w:sz w:val="28"/>
          <w:szCs w:val="28"/>
          <w:lang w:val="vi-VN"/>
        </w:rPr>
        <w:t xml:space="preserve"> thuộc thẩm quyền quyết định của Quốc hội khác với các luật hiện hành hoặc chưa được quy định cụ thể; bảo đảm tính </w:t>
      </w:r>
      <w:r w:rsidR="00860A3D" w:rsidRPr="00CB7658">
        <w:rPr>
          <w:rFonts w:cs="Times New Roman"/>
          <w:noProof/>
          <w:sz w:val="28"/>
          <w:szCs w:val="28"/>
          <w:lang w:val="vi-VN"/>
        </w:rPr>
        <w:lastRenderedPageBreak/>
        <w:t>tương đồng với các tỉnh, thành phố trong cả nước có Nghị quyết riêng của Bộ Chính trị.</w:t>
      </w:r>
      <w:r w:rsidR="00860A3D" w:rsidRPr="00CB7658">
        <w:rPr>
          <w:rFonts w:cs="Times New Roman"/>
          <w:noProof/>
          <w:sz w:val="28"/>
          <w:szCs w:val="28"/>
        </w:rPr>
        <w:t xml:space="preserve"> </w:t>
      </w:r>
      <w:r w:rsidRPr="00CB7658">
        <w:rPr>
          <w:rFonts w:cs="Times New Roman"/>
          <w:b/>
          <w:noProof/>
          <w:sz w:val="28"/>
          <w:szCs w:val="28"/>
        </w:rPr>
        <w:t>(</w:t>
      </w:r>
      <w:r w:rsidRPr="00CB7658">
        <w:rPr>
          <w:rFonts w:cs="Times New Roman"/>
          <w:b/>
          <w:noProof/>
          <w:sz w:val="28"/>
          <w:szCs w:val="28"/>
          <w:lang w:val="vi-VN"/>
        </w:rPr>
        <w:t>3</w:t>
      </w:r>
      <w:r w:rsidRPr="00CB7658">
        <w:rPr>
          <w:rFonts w:cs="Times New Roman"/>
          <w:b/>
          <w:noProof/>
          <w:sz w:val="28"/>
          <w:szCs w:val="28"/>
        </w:rPr>
        <w:t>)</w:t>
      </w:r>
      <w:r w:rsidR="00860A3D" w:rsidRPr="00860A3D">
        <w:rPr>
          <w:rFonts w:cs="Times New Roman"/>
          <w:noProof/>
          <w:sz w:val="28"/>
          <w:szCs w:val="28"/>
        </w:rPr>
        <w:t xml:space="preserve"> </w:t>
      </w:r>
      <w:r w:rsidR="00860A3D" w:rsidRPr="006D51AB">
        <w:rPr>
          <w:rFonts w:cs="Times New Roman"/>
          <w:sz w:val="28"/>
          <w:szCs w:val="28"/>
          <w:lang w:val="vi-VN"/>
        </w:rPr>
        <w:t xml:space="preserve">Quy định cơ chế, chính sách đặc thù cho tỉnh Khánh Hòa phải phù hợp với bối cảnh thực tiễn phát triển của địa phương và phù hợp với khả năng cân đối nguồn lực của Nhà nước, trên cơ sở huy động đa dạng các nguồn lực xã hội để tập trung vào phát triển nhanh kết cấu hạ tầng kinh tế - xã hội, từng bước giải quyết các thách thức, đáp ứng yêu cầu </w:t>
      </w:r>
      <w:r w:rsidR="00860A3D">
        <w:rPr>
          <w:rFonts w:cs="Times New Roman"/>
          <w:sz w:val="28"/>
          <w:szCs w:val="28"/>
        </w:rPr>
        <w:t xml:space="preserve">phát triển </w:t>
      </w:r>
      <w:r w:rsidR="00860A3D" w:rsidRPr="006D51AB">
        <w:rPr>
          <w:rFonts w:cs="Times New Roman"/>
          <w:sz w:val="28"/>
          <w:szCs w:val="28"/>
          <w:lang w:val="vi-VN"/>
        </w:rPr>
        <w:t>của giai đoạn phát triển mới.</w:t>
      </w:r>
      <w:r w:rsidR="00860A3D" w:rsidRPr="00CB7658">
        <w:rPr>
          <w:rFonts w:cs="Times New Roman"/>
          <w:b/>
          <w:noProof/>
          <w:sz w:val="28"/>
          <w:szCs w:val="28"/>
        </w:rPr>
        <w:t xml:space="preserve"> </w:t>
      </w:r>
      <w:r w:rsidRPr="00CB7658">
        <w:rPr>
          <w:rFonts w:cs="Times New Roman"/>
          <w:b/>
          <w:noProof/>
          <w:sz w:val="28"/>
          <w:szCs w:val="28"/>
        </w:rPr>
        <w:t>(4)</w:t>
      </w:r>
      <w:r w:rsidRPr="00CB7658">
        <w:rPr>
          <w:rFonts w:cs="Times New Roman"/>
          <w:noProof/>
          <w:sz w:val="28"/>
          <w:szCs w:val="28"/>
          <w:lang w:val="vi-VN"/>
        </w:rPr>
        <w:t xml:space="preserve"> </w:t>
      </w:r>
      <w:r w:rsidRPr="00CB7658">
        <w:rPr>
          <w:rFonts w:cs="Times New Roman"/>
          <w:noProof/>
          <w:spacing w:val="-4"/>
          <w:sz w:val="28"/>
          <w:szCs w:val="28"/>
          <w:lang w:val="vi-VN"/>
        </w:rPr>
        <w:t xml:space="preserve">Tăng cường phân cấp, phân quyền, tăng tính tự chủ, tự chịu trách nhiệm của chính quyền tỉnh </w:t>
      </w:r>
      <w:r w:rsidRPr="00CB7658">
        <w:rPr>
          <w:rFonts w:cs="Times New Roman"/>
          <w:noProof/>
          <w:spacing w:val="-4"/>
          <w:sz w:val="28"/>
          <w:szCs w:val="28"/>
        </w:rPr>
        <w:t>Khánh Hòa</w:t>
      </w:r>
      <w:r w:rsidRPr="00CB7658">
        <w:rPr>
          <w:rFonts w:cs="Times New Roman"/>
          <w:noProof/>
          <w:spacing w:val="-4"/>
          <w:sz w:val="28"/>
          <w:szCs w:val="28"/>
          <w:lang w:val="vi-VN"/>
        </w:rPr>
        <w:t>, đồng thời đảm bảo nhiệm vụ thanh tra, kiểm tra, giám sát của Quốc hội, Chính phủ, Hội đồng nhân dân các cấp của Tỉnh</w:t>
      </w:r>
      <w:r w:rsidRPr="00CB7658">
        <w:rPr>
          <w:rFonts w:cs="Times New Roman"/>
          <w:noProof/>
          <w:spacing w:val="-4"/>
          <w:sz w:val="28"/>
          <w:szCs w:val="28"/>
        </w:rPr>
        <w:t>.</w:t>
      </w:r>
    </w:p>
    <w:p w14:paraId="5DB1230D" w14:textId="6084C57E" w:rsidR="00DF6834" w:rsidRPr="00CB7658" w:rsidRDefault="002A5B16" w:rsidP="00CB7658">
      <w:pPr>
        <w:spacing w:before="120" w:after="120" w:line="360" w:lineRule="exact"/>
        <w:ind w:firstLine="720"/>
        <w:jc w:val="both"/>
        <w:rPr>
          <w:rFonts w:cs="Times New Roman"/>
          <w:bCs/>
          <w:sz w:val="28"/>
          <w:szCs w:val="28"/>
          <w:lang w:val="vi-VN"/>
        </w:rPr>
      </w:pPr>
      <w:r w:rsidRPr="00CB7658">
        <w:rPr>
          <w:rFonts w:eastAsia="Times New Roman" w:cs="Times New Roman"/>
          <w:b/>
          <w:bCs/>
          <w:spacing w:val="-2"/>
          <w:sz w:val="28"/>
          <w:szCs w:val="28"/>
        </w:rPr>
        <w:t>3</w:t>
      </w:r>
      <w:r w:rsidR="00EE09DF" w:rsidRPr="00CB7658">
        <w:rPr>
          <w:rFonts w:eastAsia="Times New Roman" w:cs="Times New Roman"/>
          <w:b/>
          <w:bCs/>
          <w:spacing w:val="-2"/>
          <w:sz w:val="28"/>
          <w:szCs w:val="28"/>
          <w:lang w:val="vi-VN"/>
        </w:rPr>
        <w:t>. Nội dung dự thảo Nghị quyết</w:t>
      </w:r>
      <w:r w:rsidRPr="00CB7658">
        <w:rPr>
          <w:rFonts w:eastAsia="Times New Roman" w:cs="Times New Roman"/>
          <w:b/>
          <w:bCs/>
          <w:spacing w:val="-2"/>
          <w:sz w:val="28"/>
          <w:szCs w:val="28"/>
        </w:rPr>
        <w:t xml:space="preserve"> </w:t>
      </w:r>
      <w:r w:rsidR="00321270" w:rsidRPr="00CB7658">
        <w:rPr>
          <w:rFonts w:cs="Times New Roman"/>
          <w:iCs/>
          <w:sz w:val="28"/>
          <w:szCs w:val="28"/>
          <w:lang w:val="vi-VN"/>
        </w:rPr>
        <w:t>(</w:t>
      </w:r>
      <w:r w:rsidR="00860A3D">
        <w:rPr>
          <w:rFonts w:cs="Times New Roman"/>
          <w:iCs/>
          <w:sz w:val="28"/>
          <w:szCs w:val="28"/>
        </w:rPr>
        <w:t xml:space="preserve">gồm 10 chính sách </w:t>
      </w:r>
      <w:r w:rsidR="00321270" w:rsidRPr="00CB7658">
        <w:rPr>
          <w:rFonts w:cs="Times New Roman"/>
          <w:iCs/>
          <w:sz w:val="28"/>
          <w:szCs w:val="28"/>
          <w:lang w:val="vi-VN"/>
        </w:rPr>
        <w:t>từ</w:t>
      </w:r>
      <w:r w:rsidR="00321270" w:rsidRPr="00CB7658">
        <w:rPr>
          <w:rFonts w:cs="Times New Roman"/>
          <w:bCs/>
          <w:iCs/>
          <w:sz w:val="28"/>
          <w:szCs w:val="28"/>
          <w:lang w:val="vi-VN"/>
        </w:rPr>
        <w:t xml:space="preserve"> Điều 3 </w:t>
      </w:r>
      <w:r w:rsidR="00321270" w:rsidRPr="00CB7658">
        <w:rPr>
          <w:rFonts w:cs="Times New Roman"/>
          <w:iCs/>
          <w:sz w:val="28"/>
          <w:szCs w:val="28"/>
          <w:lang w:val="vi-VN"/>
        </w:rPr>
        <w:t xml:space="preserve">đến </w:t>
      </w:r>
      <w:r w:rsidR="00321270" w:rsidRPr="00CB7658">
        <w:rPr>
          <w:rFonts w:cs="Times New Roman"/>
          <w:bCs/>
          <w:iCs/>
          <w:sz w:val="28"/>
          <w:szCs w:val="28"/>
          <w:lang w:val="vi-VN"/>
        </w:rPr>
        <w:t>Điều 8</w:t>
      </w:r>
      <w:r w:rsidR="00321270" w:rsidRPr="00CB7658">
        <w:rPr>
          <w:rFonts w:cs="Times New Roman"/>
          <w:iCs/>
          <w:sz w:val="28"/>
          <w:szCs w:val="28"/>
          <w:lang w:val="vi-VN"/>
        </w:rPr>
        <w:t>)</w:t>
      </w:r>
      <w:r w:rsidR="00321270" w:rsidRPr="00CB7658">
        <w:rPr>
          <w:rFonts w:cs="Times New Roman"/>
          <w:bCs/>
          <w:sz w:val="28"/>
          <w:szCs w:val="28"/>
          <w:lang w:val="vi-VN"/>
        </w:rPr>
        <w:t xml:space="preserve"> </w:t>
      </w:r>
    </w:p>
    <w:p w14:paraId="65D331D9" w14:textId="067176FE" w:rsidR="000D7D67" w:rsidRPr="00860A3D" w:rsidRDefault="00E80D39" w:rsidP="00CB7658">
      <w:pPr>
        <w:spacing w:before="120" w:after="120" w:line="360" w:lineRule="exact"/>
        <w:ind w:firstLine="720"/>
        <w:jc w:val="both"/>
        <w:rPr>
          <w:rFonts w:cs="Times New Roman"/>
          <w:b/>
          <w:i/>
          <w:sz w:val="28"/>
          <w:szCs w:val="28"/>
        </w:rPr>
      </w:pPr>
      <w:r w:rsidRPr="00CB7658">
        <w:rPr>
          <w:rFonts w:cs="Times New Roman"/>
          <w:b/>
          <w:i/>
          <w:noProof/>
          <w:sz w:val="28"/>
          <w:szCs w:val="28"/>
        </w:rPr>
        <w:t>3</w:t>
      </w:r>
      <w:r w:rsidR="000D7D67" w:rsidRPr="00CB7658">
        <w:rPr>
          <w:rFonts w:cs="Times New Roman"/>
          <w:b/>
          <w:i/>
          <w:sz w:val="28"/>
          <w:szCs w:val="28"/>
          <w:lang w:val="vi-VN"/>
        </w:rPr>
        <w:t>.1</w:t>
      </w:r>
      <w:r w:rsidR="003B2A6F" w:rsidRPr="00CB7658">
        <w:rPr>
          <w:rFonts w:cs="Times New Roman"/>
          <w:b/>
          <w:i/>
          <w:sz w:val="28"/>
          <w:szCs w:val="28"/>
          <w:lang w:val="vi-VN"/>
        </w:rPr>
        <w:t>.</w:t>
      </w:r>
      <w:r w:rsidR="000D7D67" w:rsidRPr="00CB7658">
        <w:rPr>
          <w:rFonts w:cs="Times New Roman"/>
          <w:b/>
          <w:i/>
          <w:sz w:val="28"/>
          <w:szCs w:val="28"/>
          <w:lang w:val="vi-VN"/>
        </w:rPr>
        <w:t xml:space="preserve"> Quản lý tài chính, ngân sách nhà nước </w:t>
      </w:r>
      <w:r w:rsidR="00860A3D" w:rsidRPr="00860A3D">
        <w:rPr>
          <w:rFonts w:cs="Times New Roman"/>
          <w:sz w:val="28"/>
          <w:szCs w:val="28"/>
        </w:rPr>
        <w:t>(gồm 4 chính sách)</w:t>
      </w:r>
    </w:p>
    <w:p w14:paraId="0D536B83" w14:textId="2423B689" w:rsidR="00E80D39" w:rsidRPr="00CB7658" w:rsidRDefault="00E80D39" w:rsidP="00CB7658">
      <w:pPr>
        <w:spacing w:before="120" w:after="120" w:line="360" w:lineRule="exact"/>
        <w:ind w:firstLine="720"/>
        <w:contextualSpacing/>
        <w:jc w:val="both"/>
        <w:rPr>
          <w:rFonts w:cs="Times New Roman"/>
          <w:sz w:val="28"/>
          <w:szCs w:val="28"/>
        </w:rPr>
      </w:pPr>
      <w:r w:rsidRPr="00CB7658">
        <w:rPr>
          <w:rFonts w:cs="Times New Roman"/>
          <w:bCs/>
          <w:sz w:val="28"/>
          <w:szCs w:val="28"/>
        </w:rPr>
        <w:t>(1) H</w:t>
      </w:r>
      <w:r w:rsidRPr="00CB7658">
        <w:rPr>
          <w:rFonts w:cs="Times New Roman"/>
          <w:noProof/>
          <w:sz w:val="28"/>
          <w:szCs w:val="28"/>
        </w:rPr>
        <w:t xml:space="preserve">ằng năm, </w:t>
      </w:r>
      <w:r w:rsidRPr="00CB7658">
        <w:rPr>
          <w:rFonts w:cs="Times New Roman"/>
          <w:bCs/>
          <w:iCs/>
          <w:noProof/>
          <w:sz w:val="28"/>
          <w:szCs w:val="28"/>
        </w:rPr>
        <w:t>ngân sách Trung ương bổ sung có mục tiêu cho tỉnh</w:t>
      </w:r>
      <w:r w:rsidRPr="00CB7658">
        <w:rPr>
          <w:rFonts w:cs="Times New Roman"/>
          <w:sz w:val="28"/>
          <w:szCs w:val="28"/>
        </w:rPr>
        <w:t xml:space="preserve"> không quá 70% từ số tăng thu phần điều tiết ngân sách trung ương và các khoản thu ngân sách trung ương hưởng 100% theo </w:t>
      </w:r>
      <w:r w:rsidRPr="00CB7658">
        <w:rPr>
          <w:rFonts w:cs="Times New Roman"/>
          <w:noProof/>
          <w:sz w:val="28"/>
          <w:szCs w:val="28"/>
        </w:rPr>
        <w:t>quy định so với dự toán Thủ tướng Chính phủ giao nhưng không vượt quá tổng số tăng thu ngân sách Trung ương trên địa bàn so với thực hiện thu năm trước. Việc xác định số bổ sung có mục tiêu trên cơ sở tổng các khoản thu, không tính riêng từng khoản thu và ngân sách trung ương không hụt thu.</w:t>
      </w:r>
    </w:p>
    <w:p w14:paraId="38421FE6" w14:textId="2BAB97E1" w:rsidR="00E80D39" w:rsidRPr="00CB7658" w:rsidRDefault="00E80D39" w:rsidP="00CB7658">
      <w:pPr>
        <w:spacing w:before="120" w:after="120" w:line="360" w:lineRule="exact"/>
        <w:ind w:firstLine="720"/>
        <w:contextualSpacing/>
        <w:jc w:val="both"/>
        <w:rPr>
          <w:rFonts w:cs="Times New Roman"/>
          <w:sz w:val="28"/>
          <w:szCs w:val="28"/>
        </w:rPr>
      </w:pPr>
      <w:r w:rsidRPr="00CB7658">
        <w:rPr>
          <w:rFonts w:cs="Times New Roman"/>
          <w:noProof/>
          <w:sz w:val="28"/>
          <w:szCs w:val="28"/>
        </w:rPr>
        <w:t>(2) Tỉnh Khánh Hòa được vay thông qua phát hành trái phiếu chính quyền địa phương, vay từ các tổ chức tài chính trong nước, các tổ chức khác trong nước và từ nguồn vay nước ngoài của Chính phủ về cho Tỉnh vay lại với tổng mức dư nợ vay không vượt quá 60% số thu ngân sách Tỉnh được hưởng theo phân cấp. Tổng mức vay và bội chi ngân sách Tỉnh hằng năm do Quốc hội quyết định theo quy định của Luật Ngân sách nhà nước.</w:t>
      </w:r>
    </w:p>
    <w:p w14:paraId="6BDA77DC" w14:textId="23F8582F" w:rsidR="00E80D39" w:rsidRPr="00CB7658" w:rsidRDefault="00062441" w:rsidP="00CB7658">
      <w:pPr>
        <w:spacing w:before="120" w:after="120" w:line="360" w:lineRule="exact"/>
        <w:ind w:firstLine="720"/>
        <w:jc w:val="both"/>
        <w:rPr>
          <w:rFonts w:cs="Times New Roman"/>
          <w:sz w:val="28"/>
          <w:szCs w:val="28"/>
        </w:rPr>
      </w:pPr>
      <w:r w:rsidRPr="00CB7658">
        <w:rPr>
          <w:rFonts w:cs="Times New Roman"/>
          <w:noProof/>
          <w:sz w:val="28"/>
          <w:szCs w:val="28"/>
          <w:lang w:val="vi-VN"/>
        </w:rPr>
        <w:t xml:space="preserve"> </w:t>
      </w:r>
      <w:r w:rsidR="00E80D39" w:rsidRPr="00CB7658">
        <w:rPr>
          <w:rFonts w:cs="Times New Roman"/>
          <w:noProof/>
          <w:sz w:val="28"/>
          <w:szCs w:val="28"/>
        </w:rPr>
        <w:t>(3) T</w:t>
      </w:r>
      <w:r w:rsidR="00E80D39" w:rsidRPr="00CB7658">
        <w:rPr>
          <w:rFonts w:cs="Times New Roman"/>
          <w:sz w:val="28"/>
          <w:szCs w:val="28"/>
        </w:rPr>
        <w:t xml:space="preserve">ỉnh Khánh Hòa được phân bổ thêm 45% số chi tính theo định mức dân số </w:t>
      </w:r>
      <w:r w:rsidR="009E6827">
        <w:rPr>
          <w:rFonts w:cs="Times New Roman"/>
          <w:sz w:val="28"/>
          <w:szCs w:val="28"/>
        </w:rPr>
        <w:t xml:space="preserve">theo các nguyên tắc, tiêu chí và định mức phân bổ dự toán chi thường xuyên ngân sách năm 2022 </w:t>
      </w:r>
      <w:r w:rsidR="00E80D39" w:rsidRPr="00CB7658">
        <w:rPr>
          <w:rFonts w:cs="Times New Roman"/>
          <w:sz w:val="28"/>
          <w:szCs w:val="28"/>
        </w:rPr>
        <w:t>khi xây dựng định mức chi thường xuyên ngân sách nhà nước năm 2023 và trong thời gian thực hiện Nghị quyết này.</w:t>
      </w:r>
    </w:p>
    <w:p w14:paraId="37352DA8" w14:textId="7E1FE649" w:rsidR="00E80D39" w:rsidRPr="00CB7658" w:rsidRDefault="00E80D39" w:rsidP="00CB7658">
      <w:pPr>
        <w:spacing w:before="120" w:after="120" w:line="360" w:lineRule="exact"/>
        <w:ind w:firstLine="720"/>
        <w:jc w:val="both"/>
        <w:rPr>
          <w:rFonts w:cs="Times New Roman"/>
          <w:sz w:val="28"/>
          <w:szCs w:val="28"/>
        </w:rPr>
      </w:pPr>
      <w:r w:rsidRPr="00CB7658">
        <w:rPr>
          <w:rFonts w:cs="Times New Roman"/>
          <w:sz w:val="28"/>
          <w:szCs w:val="28"/>
        </w:rPr>
        <w:t>(4)</w:t>
      </w:r>
      <w:r w:rsidRPr="00CB7658">
        <w:rPr>
          <w:rFonts w:cs="Times New Roman"/>
          <w:i/>
          <w:sz w:val="28"/>
          <w:szCs w:val="28"/>
        </w:rPr>
        <w:t xml:space="preserve"> </w:t>
      </w:r>
      <w:r w:rsidRPr="00CB7658">
        <w:rPr>
          <w:rFonts w:cs="Times New Roman"/>
          <w:sz w:val="28"/>
          <w:szCs w:val="28"/>
        </w:rPr>
        <w:t>Hội đồng nhân dân tỉnh Khánh Hòa quyết định cho phép các huyện, thị xã, thành phố được sử dụng ngân sách cấp huyện, thị xã, thành phố để hỗ trợ huyện Khánh Sơn và huyện Khánh Vĩnh trong việc phòng, chống, khắc phục hậu quả thiên tai, dịch bệnh, thực hiện các Chương trình Mục tiêu quốc gia giảm nghèo bền vững và xây dựng nông thôn mới.</w:t>
      </w:r>
    </w:p>
    <w:p w14:paraId="0E254DE4" w14:textId="2BC097C9" w:rsidR="00E80D39" w:rsidRPr="00CB7658" w:rsidRDefault="00E80D39" w:rsidP="00CB7658">
      <w:pPr>
        <w:spacing w:before="120" w:after="120" w:line="360" w:lineRule="exact"/>
        <w:ind w:firstLine="720"/>
        <w:contextualSpacing/>
        <w:jc w:val="both"/>
        <w:rPr>
          <w:rFonts w:cs="Times New Roman"/>
          <w:b/>
          <w:bCs/>
          <w:i/>
          <w:iCs/>
          <w:noProof/>
          <w:sz w:val="28"/>
          <w:szCs w:val="28"/>
        </w:rPr>
      </w:pPr>
      <w:r w:rsidRPr="00CB7658">
        <w:rPr>
          <w:rFonts w:cs="Times New Roman"/>
          <w:b/>
          <w:bCs/>
          <w:i/>
          <w:iCs/>
          <w:noProof/>
          <w:sz w:val="28"/>
          <w:szCs w:val="28"/>
        </w:rPr>
        <w:t xml:space="preserve">3.2. Về quản lý quy hoạch </w:t>
      </w:r>
    </w:p>
    <w:p w14:paraId="4829DEB9" w14:textId="77777777" w:rsidR="00E80D39" w:rsidRPr="00CB7658" w:rsidRDefault="00E80D39" w:rsidP="00CB7658">
      <w:pPr>
        <w:spacing w:before="120" w:after="120" w:line="360" w:lineRule="exact"/>
        <w:ind w:firstLine="720"/>
        <w:contextualSpacing/>
        <w:jc w:val="both"/>
        <w:rPr>
          <w:rFonts w:cs="Times New Roman"/>
          <w:noProof/>
          <w:sz w:val="28"/>
          <w:szCs w:val="28"/>
        </w:rPr>
      </w:pPr>
      <w:r w:rsidRPr="00CB7658">
        <w:rPr>
          <w:rFonts w:cs="Times New Roman"/>
          <w:noProof/>
          <w:sz w:val="28"/>
          <w:szCs w:val="28"/>
        </w:rPr>
        <w:t xml:space="preserve">Trên cơ sở đồ án quy hoạch xây dựng khu chức năng, quy hoạch đô thị đã được Thủ tướng Chính phủ phê duyệt, Thủ tướng Chính phủ quyết định việc phân cấp cho Ủy ban nhân dân tỉnh thực hiện phê duyệt điều chỉnh cục bộ quy hoạch chung xây dựng khu chức năng, điều chỉnh cục bộ quy hoạch chung đô thị theo </w:t>
      </w:r>
      <w:r w:rsidRPr="00CB7658">
        <w:rPr>
          <w:rFonts w:cs="Times New Roman"/>
          <w:noProof/>
          <w:sz w:val="28"/>
          <w:szCs w:val="28"/>
        </w:rPr>
        <w:lastRenderedPageBreak/>
        <w:t>trình tự, thủ tục do Thủ tướng Chính phủ quyết định và báo cáo Thủ tướng Chính phủ kết quả thực hiện.</w:t>
      </w:r>
    </w:p>
    <w:p w14:paraId="09523035" w14:textId="658740BA" w:rsidR="00E80D39" w:rsidRPr="00CB7658" w:rsidRDefault="00E80D39" w:rsidP="00CB7658">
      <w:pPr>
        <w:spacing w:before="120" w:after="120" w:line="360" w:lineRule="exact"/>
        <w:ind w:firstLine="720"/>
        <w:contextualSpacing/>
        <w:jc w:val="both"/>
        <w:rPr>
          <w:rFonts w:cs="Times New Roman"/>
          <w:b/>
          <w:bCs/>
          <w:i/>
          <w:iCs/>
          <w:noProof/>
          <w:sz w:val="28"/>
          <w:szCs w:val="28"/>
        </w:rPr>
      </w:pPr>
      <w:r w:rsidRPr="00CB7658">
        <w:rPr>
          <w:rFonts w:cs="Times New Roman"/>
          <w:b/>
          <w:bCs/>
          <w:i/>
          <w:iCs/>
          <w:noProof/>
          <w:sz w:val="28"/>
          <w:szCs w:val="28"/>
        </w:rPr>
        <w:t xml:space="preserve">3.3. Về quản lý đất đai </w:t>
      </w:r>
      <w:r w:rsidR="00860A3D" w:rsidRPr="00860A3D">
        <w:rPr>
          <w:rFonts w:cs="Times New Roman"/>
          <w:bCs/>
          <w:iCs/>
          <w:noProof/>
          <w:sz w:val="28"/>
          <w:szCs w:val="28"/>
        </w:rPr>
        <w:t>(gồm 02 chính sách)</w:t>
      </w:r>
    </w:p>
    <w:p w14:paraId="3110224B" w14:textId="37F208B0" w:rsidR="00E80D39" w:rsidRPr="00CB7658" w:rsidRDefault="00E80D39" w:rsidP="00CB7658">
      <w:pPr>
        <w:spacing w:before="120" w:after="120" w:line="360" w:lineRule="exact"/>
        <w:ind w:firstLine="567"/>
        <w:contextualSpacing/>
        <w:jc w:val="both"/>
        <w:rPr>
          <w:rFonts w:cs="Times New Roman"/>
          <w:sz w:val="28"/>
          <w:szCs w:val="28"/>
        </w:rPr>
      </w:pPr>
      <w:r w:rsidRPr="00CB7658">
        <w:rPr>
          <w:rFonts w:cs="Times New Roman"/>
          <w:sz w:val="28"/>
          <w:szCs w:val="28"/>
        </w:rPr>
        <w:t>(1) Về chuyển mục đích sử dụng đất, rừng: Hội đồng nhân dân tỉnh quyết định chuyển mục đích sử dụng đất trồng lúa dưới 500ha; quyết định chủ trương chuyển mục đích sử dụng rừng sản xuất dưới 1.000ha theo ủy quyền của Thủ tướng Chính phủ</w:t>
      </w:r>
      <w:r w:rsidRPr="00CB7658">
        <w:rPr>
          <w:rFonts w:cs="Times New Roman"/>
          <w:noProof/>
          <w:sz w:val="28"/>
          <w:szCs w:val="28"/>
        </w:rPr>
        <w:t xml:space="preserve"> và phải thực hiện công khai, lấy ý kiến người dân, đối tượng chịu sự tác động của chuyển đổi mục đích sử dụng theo quy định của pháp luật về đất đai. </w:t>
      </w:r>
      <w:r w:rsidRPr="00CB7658">
        <w:rPr>
          <w:rFonts w:cs="Times New Roman"/>
          <w:sz w:val="28"/>
          <w:szCs w:val="28"/>
        </w:rPr>
        <w:t>Trình tự, thủ tục chuyển mục đích sử dụng đất, sử dụng rừng thuộc thẩm quyền của Thủ tướng Chính phủ ủy quyền cho Hội đồng nhân dân tỉnh Khánh Hòa do Thủ tướng Chính phủ quy định.</w:t>
      </w:r>
    </w:p>
    <w:p w14:paraId="53006432" w14:textId="5A47597F" w:rsidR="00E80D39" w:rsidRPr="00CB7658" w:rsidRDefault="00E80D39" w:rsidP="00CB7658">
      <w:pPr>
        <w:spacing w:before="120" w:after="120" w:line="360" w:lineRule="exact"/>
        <w:ind w:firstLine="567"/>
        <w:jc w:val="both"/>
        <w:rPr>
          <w:rFonts w:cs="Times New Roman"/>
          <w:sz w:val="28"/>
          <w:szCs w:val="28"/>
        </w:rPr>
      </w:pPr>
      <w:r w:rsidRPr="00CB7658">
        <w:rPr>
          <w:rFonts w:cs="Times New Roman"/>
          <w:sz w:val="28"/>
          <w:szCs w:val="28"/>
        </w:rPr>
        <w:t xml:space="preserve">(2) </w:t>
      </w:r>
      <w:r w:rsidR="00860A3D">
        <w:rPr>
          <w:rFonts w:cs="Times New Roman"/>
          <w:sz w:val="28"/>
          <w:szCs w:val="28"/>
        </w:rPr>
        <w:t>Về t</w:t>
      </w:r>
      <w:r w:rsidRPr="00CB7658">
        <w:rPr>
          <w:rFonts w:cs="Times New Roman"/>
          <w:sz w:val="28"/>
          <w:szCs w:val="28"/>
        </w:rPr>
        <w:t>hực hiện trước công tác điều tra, khảo sát, đo đạc, kiểm đếm, xác minh nguồn gốc đất đối với các dự án có vốn ngoài ngân sách nhà nước tại Khu Kinh tế Vân Phong và huyện Cam Lâm: Đối với dự án ngoài ngân sách thuộc trường hợp nhà nước thu hồi đất theo quy định tại điểm a khoản 2 và điểm d khoản 3 Điều 62 Luật Đất đai và có quy mô từ 300ha trở lên, căn cứ quy hoạch tỉnh, quy hoạch sử dụng đất cấp huyện, kế hoạch sử dụng đất hàng năm cấp huyện, Hội đồng nhân dân tỉnh ban hành danh mục các dự án được tổ chức thực hiện điều tra, khảo sát, đo đạc, kiểm đếm, xác minh nguồn gốc đấ</w:t>
      </w:r>
      <w:r w:rsidR="00860A3D">
        <w:rPr>
          <w:rFonts w:cs="Times New Roman"/>
          <w:sz w:val="28"/>
          <w:szCs w:val="28"/>
        </w:rPr>
        <w:t>t. Trên cơ sở đó,</w:t>
      </w:r>
      <w:r w:rsidRPr="00CB7658">
        <w:rPr>
          <w:rFonts w:cs="Times New Roman"/>
          <w:sz w:val="28"/>
          <w:szCs w:val="28"/>
        </w:rPr>
        <w:t xml:space="preserve"> cho phép cơ quan có thẩm quyền thu hồi đất theo quy định của Luật Đất đai ban hành thông báo để tổ chức thực hiện điều tra, khảo sát, đo đạc, kiểm đếm, xác minh nguồn gốc đất</w:t>
      </w:r>
      <w:r w:rsidR="00860A3D">
        <w:rPr>
          <w:rFonts w:cs="Times New Roman"/>
          <w:sz w:val="28"/>
          <w:szCs w:val="28"/>
        </w:rPr>
        <w:t>.</w:t>
      </w:r>
      <w:r w:rsidRPr="00CB7658">
        <w:rPr>
          <w:rFonts w:cs="Times New Roman"/>
          <w:sz w:val="28"/>
          <w:szCs w:val="28"/>
        </w:rPr>
        <w:t xml:space="preserve"> Sau khi lựa chọn được nhà đầu tư thực hiện dự án, cơ quan có thẩm quyền thu hồi đất theo quy định </w:t>
      </w:r>
      <w:r w:rsidR="008542EB">
        <w:rPr>
          <w:rFonts w:cs="Times New Roman"/>
          <w:sz w:val="28"/>
          <w:szCs w:val="28"/>
        </w:rPr>
        <w:t xml:space="preserve">của </w:t>
      </w:r>
      <w:r w:rsidRPr="00CB7658">
        <w:rPr>
          <w:rFonts w:cs="Times New Roman"/>
          <w:sz w:val="28"/>
          <w:szCs w:val="28"/>
        </w:rPr>
        <w:t xml:space="preserve">Luật </w:t>
      </w:r>
      <w:r w:rsidR="008542EB">
        <w:rPr>
          <w:rFonts w:cs="Times New Roman"/>
          <w:sz w:val="28"/>
          <w:szCs w:val="28"/>
        </w:rPr>
        <w:t>Đ</w:t>
      </w:r>
      <w:r w:rsidRPr="00CB7658">
        <w:rPr>
          <w:rFonts w:cs="Times New Roman"/>
          <w:sz w:val="28"/>
          <w:szCs w:val="28"/>
        </w:rPr>
        <w:t>ất đai</w:t>
      </w:r>
      <w:r w:rsidR="00860A3D">
        <w:rPr>
          <w:rFonts w:cs="Times New Roman"/>
          <w:sz w:val="28"/>
          <w:szCs w:val="28"/>
        </w:rPr>
        <w:t xml:space="preserve"> ban hành</w:t>
      </w:r>
      <w:r w:rsidRPr="00CB7658">
        <w:rPr>
          <w:rFonts w:cs="Times New Roman"/>
          <w:sz w:val="28"/>
          <w:szCs w:val="28"/>
        </w:rPr>
        <w:t xml:space="preserve"> thông báo thu hồi đất. Kết quả điều tra, khảo sát, đo đạc, kiểm đếm, xác minh nguồn gốc đất được sử dụng để lập phương án bồi thường, hỗ trợ và tái định cư</w:t>
      </w:r>
      <w:r w:rsidR="00860A3D">
        <w:rPr>
          <w:rFonts w:cs="Times New Roman"/>
          <w:sz w:val="28"/>
          <w:szCs w:val="28"/>
        </w:rPr>
        <w:t xml:space="preserve"> và thực hiện các bước tiếp theo theo quy định của Luật Đất đai</w:t>
      </w:r>
      <w:r w:rsidRPr="00CB7658">
        <w:rPr>
          <w:rFonts w:cs="Times New Roman"/>
          <w:sz w:val="28"/>
          <w:szCs w:val="28"/>
        </w:rPr>
        <w:t>. Hội đồng nhân dân tỉnh quyết định sử dụng ngân sách địa phương thực hiện công tác</w:t>
      </w:r>
      <w:r w:rsidR="00860A3D">
        <w:rPr>
          <w:rFonts w:cs="Times New Roman"/>
          <w:sz w:val="28"/>
          <w:szCs w:val="28"/>
        </w:rPr>
        <w:t xml:space="preserve"> điều tra, khảo sát, </w:t>
      </w:r>
      <w:r w:rsidRPr="00CB7658">
        <w:rPr>
          <w:rFonts w:cs="Times New Roman"/>
          <w:sz w:val="28"/>
          <w:szCs w:val="28"/>
        </w:rPr>
        <w:t>đo đạc, kiểm đếm</w:t>
      </w:r>
      <w:r w:rsidR="00860A3D">
        <w:rPr>
          <w:rFonts w:cs="Times New Roman"/>
          <w:sz w:val="28"/>
          <w:szCs w:val="28"/>
        </w:rPr>
        <w:t>, xác minh nguồn gốc đất</w:t>
      </w:r>
      <w:r w:rsidRPr="00CB7658">
        <w:rPr>
          <w:rFonts w:cs="Times New Roman"/>
          <w:sz w:val="28"/>
          <w:szCs w:val="28"/>
        </w:rPr>
        <w:t xml:space="preserve"> và ban hành trình tự thủ tục thực hiện các quy định này. </w:t>
      </w:r>
    </w:p>
    <w:p w14:paraId="5110C0E8" w14:textId="4F5C7CF9" w:rsidR="00E80D39" w:rsidRPr="00CB7658" w:rsidRDefault="00E80D39" w:rsidP="00CB7658">
      <w:pPr>
        <w:spacing w:before="120" w:after="120" w:line="360" w:lineRule="exact"/>
        <w:ind w:firstLine="720"/>
        <w:contextualSpacing/>
        <w:jc w:val="both"/>
        <w:rPr>
          <w:rFonts w:cs="Times New Roman"/>
          <w:b/>
          <w:bCs/>
          <w:i/>
          <w:iCs/>
          <w:noProof/>
          <w:sz w:val="28"/>
          <w:szCs w:val="28"/>
        </w:rPr>
      </w:pPr>
      <w:r w:rsidRPr="00CB7658">
        <w:rPr>
          <w:rFonts w:cs="Times New Roman"/>
          <w:b/>
          <w:bCs/>
          <w:i/>
          <w:iCs/>
          <w:noProof/>
          <w:sz w:val="28"/>
          <w:szCs w:val="28"/>
        </w:rPr>
        <w:t xml:space="preserve">3.4. Tách dự án giải phóng mặt bằng ra khỏi dự án đầu tư công </w:t>
      </w:r>
    </w:p>
    <w:p w14:paraId="0AC56FF5" w14:textId="7659DD33" w:rsidR="00E80D39" w:rsidRPr="00CB7658" w:rsidRDefault="00E80D39" w:rsidP="00CB7658">
      <w:pPr>
        <w:spacing w:before="120" w:after="120" w:line="360" w:lineRule="exact"/>
        <w:ind w:firstLine="720"/>
        <w:jc w:val="both"/>
        <w:rPr>
          <w:rFonts w:cs="Times New Roman"/>
          <w:sz w:val="28"/>
          <w:szCs w:val="28"/>
        </w:rPr>
      </w:pPr>
      <w:r w:rsidRPr="00CB7658">
        <w:rPr>
          <w:rFonts w:cs="Times New Roman"/>
          <w:sz w:val="28"/>
          <w:szCs w:val="28"/>
        </w:rPr>
        <w:t>Cấp có thẩm quyền quyết định chủ trương đầu tư dự án tổng thể có quy mô dự án nhóm B thuộc lĩnh vực giao thông, thủy lợi theo quy định pháp luật đầu tư công, quyết định tách riêng công tác bồi thường, hỗ trợ, tái định cư, giải phóng mặt bằng thành dự án độc lập khi phê duyệt chủ trương đầu tư dự án tổng thể; quyết định mục tiêu, quy mô, tổng mức đầu tư, cơ cấu nguồn vốn, địa điểm đầu tư và Chủ đầu tư dự án giải phóng mặt bằng tại quyết định chủ trương đầu tư dự án tổng thể. Dự án giải phóng mặt bằng được phép điều chỉnh trong phạm vi</w:t>
      </w:r>
      <w:r w:rsidR="00951677">
        <w:rPr>
          <w:rFonts w:cs="Times New Roman"/>
          <w:sz w:val="28"/>
          <w:szCs w:val="28"/>
        </w:rPr>
        <w:t>,</w:t>
      </w:r>
      <w:r w:rsidRPr="00CB7658">
        <w:rPr>
          <w:rFonts w:cs="Times New Roman"/>
          <w:sz w:val="28"/>
          <w:szCs w:val="28"/>
        </w:rPr>
        <w:t xml:space="preserve"> mục tiêu, quy mô, tổng mức đầu tư, cơ cấu nguồn vốn, địa điểm thực hiện dự án tổng thể. Quyết định đầu tư dự án giải phóng mặt bằng là căn cứ để cấp có thẩm quyền quyết định bố trí kế hoạch đầu tư hàng năm vốn ngân sách nhà nước để thực hiện, </w:t>
      </w:r>
      <w:r w:rsidRPr="00CB7658">
        <w:rPr>
          <w:rFonts w:cs="Times New Roman"/>
          <w:sz w:val="28"/>
          <w:szCs w:val="28"/>
        </w:rPr>
        <w:lastRenderedPageBreak/>
        <w:t>đồng thời là căn cứ để cơ quan nhà nước có thẩm quyền thu hồi đất ban hành thông báo thu hồi đất, quyết định thu hồi đất.</w:t>
      </w:r>
    </w:p>
    <w:p w14:paraId="5364BE27" w14:textId="321CBE5E" w:rsidR="00E80D39" w:rsidRPr="00CB7658" w:rsidRDefault="00E80D39" w:rsidP="00CB7658">
      <w:pPr>
        <w:spacing w:before="120" w:after="120" w:line="360" w:lineRule="exact"/>
        <w:ind w:firstLine="720"/>
        <w:contextualSpacing/>
        <w:jc w:val="both"/>
        <w:rPr>
          <w:rFonts w:cs="Times New Roman"/>
          <w:b/>
          <w:bCs/>
          <w:i/>
          <w:iCs/>
          <w:noProof/>
          <w:sz w:val="28"/>
          <w:szCs w:val="28"/>
        </w:rPr>
      </w:pPr>
      <w:r w:rsidRPr="00CB7658">
        <w:rPr>
          <w:rFonts w:cs="Times New Roman"/>
          <w:b/>
          <w:bCs/>
          <w:i/>
          <w:iCs/>
          <w:noProof/>
          <w:sz w:val="28"/>
          <w:szCs w:val="28"/>
        </w:rPr>
        <w:t xml:space="preserve">3.5. </w:t>
      </w:r>
      <w:r w:rsidRPr="00CB7658">
        <w:rPr>
          <w:rFonts w:cs="Times New Roman"/>
          <w:b/>
          <w:i/>
          <w:sz w:val="28"/>
          <w:szCs w:val="28"/>
        </w:rPr>
        <w:t xml:space="preserve">Thu hút đầu tư trong khu Kinh tế Vân Phong </w:t>
      </w:r>
    </w:p>
    <w:p w14:paraId="4CD10A18" w14:textId="6FA3475D" w:rsidR="00860A3D" w:rsidRDefault="00860A3D" w:rsidP="00CB7658">
      <w:pPr>
        <w:spacing w:before="120" w:after="120" w:line="360" w:lineRule="exact"/>
        <w:ind w:firstLine="567"/>
        <w:jc w:val="both"/>
        <w:rPr>
          <w:rFonts w:eastAsia="Calibri" w:cs="Times New Roman"/>
          <w:spacing w:val="-4"/>
          <w:sz w:val="28"/>
          <w:szCs w:val="28"/>
          <w:lang w:val="nl-NL"/>
        </w:rPr>
      </w:pPr>
      <w:r>
        <w:rPr>
          <w:rFonts w:eastAsia="Calibri" w:cs="Times New Roman"/>
          <w:spacing w:val="-4"/>
          <w:sz w:val="28"/>
          <w:szCs w:val="28"/>
          <w:lang w:val="nl-NL"/>
        </w:rPr>
        <w:t>Để tạo đột phá và phát huy hết tiềm năng, lợi thế của Khu Kinh tế Vân Phong, dự thảo quy định các cơ chế, chính sách để thu hút các nhà đầu tư chiến lược trong các ngành, lĩnh vực ưu tiên phát triển quy định tại Nghị quyết số 09-NQ/TW của Bộ Chính trị. Cụ thể:</w:t>
      </w:r>
    </w:p>
    <w:p w14:paraId="5ADFC831" w14:textId="221BCE81" w:rsidR="00E80D39" w:rsidRPr="00CB7658" w:rsidRDefault="00860A3D" w:rsidP="00CB7658">
      <w:pPr>
        <w:spacing w:before="120" w:after="120" w:line="360" w:lineRule="exact"/>
        <w:ind w:firstLine="567"/>
        <w:jc w:val="both"/>
        <w:rPr>
          <w:rFonts w:cs="Times New Roman"/>
          <w:sz w:val="28"/>
          <w:szCs w:val="28"/>
          <w:lang w:val="vi-VN"/>
        </w:rPr>
      </w:pPr>
      <w:r>
        <w:rPr>
          <w:rFonts w:eastAsia="Calibri" w:cs="Times New Roman"/>
          <w:spacing w:val="-4"/>
          <w:sz w:val="28"/>
          <w:szCs w:val="28"/>
          <w:lang w:val="nl-NL"/>
        </w:rPr>
        <w:t xml:space="preserve">(1) </w:t>
      </w:r>
      <w:r w:rsidR="00E80D39" w:rsidRPr="00CB7658">
        <w:rPr>
          <w:rFonts w:eastAsia="Calibri" w:cs="Times New Roman"/>
          <w:spacing w:val="-4"/>
          <w:sz w:val="28"/>
          <w:szCs w:val="28"/>
          <w:lang w:val="nl-NL"/>
        </w:rPr>
        <w:t>Dự thảo Nghị quyết q</w:t>
      </w:r>
      <w:r w:rsidR="00E80D39" w:rsidRPr="00CB7658">
        <w:rPr>
          <w:rFonts w:cs="Times New Roman"/>
          <w:sz w:val="28"/>
          <w:szCs w:val="28"/>
          <w:lang w:val="vi-VN"/>
        </w:rPr>
        <w:t xml:space="preserve">uy định </w:t>
      </w:r>
      <w:r w:rsidR="00E80D39" w:rsidRPr="00CB7658">
        <w:rPr>
          <w:rFonts w:cs="Times New Roman"/>
          <w:sz w:val="28"/>
          <w:szCs w:val="28"/>
        </w:rPr>
        <w:t>D</w:t>
      </w:r>
      <w:r w:rsidR="00E80D39" w:rsidRPr="00CB7658">
        <w:rPr>
          <w:rFonts w:cs="Times New Roman"/>
          <w:sz w:val="28"/>
          <w:szCs w:val="28"/>
          <w:lang w:val="vi-VN"/>
        </w:rPr>
        <w:t xml:space="preserve">anh mục ngành nghề ưu tiên thu hút đầu tư phù hợp với định hướng ngành nghề quy định tại Nghị quyết số 09-NQ/TW, trong đó xác định quy mô vốn tối thiểu </w:t>
      </w:r>
      <w:r w:rsidR="00E23025">
        <w:rPr>
          <w:rFonts w:cs="Times New Roman"/>
          <w:sz w:val="28"/>
          <w:szCs w:val="28"/>
        </w:rPr>
        <w:t xml:space="preserve">tương ứng với từng ngành nghề, lĩnh vực </w:t>
      </w:r>
      <w:r w:rsidR="00E80D39" w:rsidRPr="00CB7658">
        <w:rPr>
          <w:rFonts w:cs="Times New Roman"/>
          <w:sz w:val="28"/>
          <w:szCs w:val="28"/>
          <w:lang w:val="vi-VN"/>
        </w:rPr>
        <w:t>để đảm bảo các dự án có quy mô đủ lớn</w:t>
      </w:r>
      <w:r w:rsidR="00E23025">
        <w:rPr>
          <w:rFonts w:cs="Times New Roman"/>
          <w:sz w:val="28"/>
          <w:szCs w:val="28"/>
        </w:rPr>
        <w:t xml:space="preserve"> tương xứng với tiềm lực của nhà đầu tư chiến lược</w:t>
      </w:r>
      <w:r w:rsidR="00E80D39" w:rsidRPr="00CB7658">
        <w:rPr>
          <w:rFonts w:cs="Times New Roman"/>
          <w:sz w:val="28"/>
          <w:szCs w:val="28"/>
          <w:lang w:val="vi-VN"/>
        </w:rPr>
        <w:t>. Trên cơ sở Danh mục này, nhà đầu tư hoặc cơ quan có thẩm quyền đề xuất dự án đầu tư cụ thể để thực hiện việc chấp thuận chủ trương đầu tư Dự án theo quy định của pháp luật đầu tư.</w:t>
      </w:r>
    </w:p>
    <w:p w14:paraId="560FDA77" w14:textId="5C01C888" w:rsidR="00E80D39" w:rsidRPr="00CB7658" w:rsidRDefault="00860A3D" w:rsidP="00CB7658">
      <w:pPr>
        <w:spacing w:before="120" w:after="120" w:line="360" w:lineRule="exact"/>
        <w:ind w:firstLine="567"/>
        <w:jc w:val="both"/>
        <w:rPr>
          <w:rFonts w:cs="Times New Roman"/>
          <w:sz w:val="28"/>
          <w:szCs w:val="28"/>
        </w:rPr>
      </w:pPr>
      <w:r>
        <w:rPr>
          <w:rFonts w:cs="Times New Roman"/>
          <w:sz w:val="28"/>
          <w:szCs w:val="28"/>
        </w:rPr>
        <w:t xml:space="preserve">(2) </w:t>
      </w:r>
      <w:r w:rsidR="00E80D39" w:rsidRPr="00CB7658">
        <w:rPr>
          <w:rFonts w:cs="Times New Roman"/>
          <w:sz w:val="28"/>
          <w:szCs w:val="28"/>
          <w:lang w:val="vi-VN"/>
        </w:rPr>
        <w:t xml:space="preserve">Để trở thành nhà đầu tư chiến lược, nhà đầu tư phải đáp ứng 03 </w:t>
      </w:r>
      <w:r w:rsidR="00396D20">
        <w:rPr>
          <w:rFonts w:cs="Times New Roman"/>
          <w:sz w:val="28"/>
          <w:szCs w:val="28"/>
        </w:rPr>
        <w:t>điều kiện</w:t>
      </w:r>
      <w:r w:rsidR="00E80D39" w:rsidRPr="00CB7658">
        <w:rPr>
          <w:rFonts w:cs="Times New Roman"/>
          <w:sz w:val="28"/>
          <w:szCs w:val="28"/>
          <w:lang w:val="vi-VN"/>
        </w:rPr>
        <w:t>: (</w:t>
      </w:r>
      <w:r w:rsidR="00E23025">
        <w:rPr>
          <w:rFonts w:cs="Times New Roman"/>
          <w:sz w:val="28"/>
          <w:szCs w:val="28"/>
        </w:rPr>
        <w:t>i</w:t>
      </w:r>
      <w:r w:rsidR="00E80D39" w:rsidRPr="00CB7658">
        <w:rPr>
          <w:rFonts w:cs="Times New Roman"/>
          <w:sz w:val="28"/>
          <w:szCs w:val="28"/>
          <w:lang w:val="vi-VN"/>
        </w:rPr>
        <w:t xml:space="preserve">) Có năng lực tài chính và kinh nghiệm tương ứng với ngành nghề cụ thể </w:t>
      </w:r>
      <w:r w:rsidR="00E80D39" w:rsidRPr="00CB7658">
        <w:rPr>
          <w:rFonts w:cs="Times New Roman"/>
          <w:sz w:val="28"/>
          <w:szCs w:val="28"/>
        </w:rPr>
        <w:t xml:space="preserve">tại </w:t>
      </w:r>
      <w:r w:rsidR="00E80D39" w:rsidRPr="00CB7658">
        <w:rPr>
          <w:rFonts w:cs="Times New Roman"/>
          <w:sz w:val="28"/>
          <w:szCs w:val="28"/>
          <w:lang w:val="vi-VN"/>
        </w:rPr>
        <w:t>khoản 3 Điều 7; (</w:t>
      </w:r>
      <w:r w:rsidR="00E23025">
        <w:rPr>
          <w:rFonts w:cs="Times New Roman"/>
          <w:sz w:val="28"/>
          <w:szCs w:val="28"/>
        </w:rPr>
        <w:t>ii</w:t>
      </w:r>
      <w:r w:rsidR="00E80D39" w:rsidRPr="00CB7658">
        <w:rPr>
          <w:rFonts w:cs="Times New Roman"/>
          <w:sz w:val="28"/>
          <w:szCs w:val="28"/>
          <w:lang w:val="vi-VN"/>
        </w:rPr>
        <w:t>) Có cam kết bằng văn bản về đào tạo và phát triển nguồn nhân lực và đáp ứng các điều kiện bảo đảm quốc phòng an ninh theo quy định của pháp luật Việt Nam; (</w:t>
      </w:r>
      <w:r w:rsidR="00E23025">
        <w:rPr>
          <w:rFonts w:cs="Times New Roman"/>
          <w:sz w:val="28"/>
          <w:szCs w:val="28"/>
        </w:rPr>
        <w:t>iii</w:t>
      </w:r>
      <w:r w:rsidR="00E80D39" w:rsidRPr="00CB7658">
        <w:rPr>
          <w:rFonts w:cs="Times New Roman"/>
          <w:sz w:val="28"/>
          <w:szCs w:val="28"/>
          <w:lang w:val="vi-VN"/>
        </w:rPr>
        <w:t xml:space="preserve">) Được lựa chọn là nhà đầu tư thực hiện Dự án đã được cơ quan có thẩm quyền chấp thuận chủ trương đầu tư </w:t>
      </w:r>
      <w:r w:rsidR="00E80D39" w:rsidRPr="00CB7658">
        <w:rPr>
          <w:rFonts w:cs="Times New Roman"/>
          <w:sz w:val="28"/>
          <w:szCs w:val="28"/>
        </w:rPr>
        <w:t xml:space="preserve">theo </w:t>
      </w:r>
      <w:r w:rsidR="00E80D39" w:rsidRPr="00CB7658">
        <w:rPr>
          <w:rFonts w:cs="Times New Roman"/>
          <w:sz w:val="28"/>
          <w:szCs w:val="28"/>
          <w:lang w:val="vi-VN"/>
        </w:rPr>
        <w:t>quy định tại khoản 6 Điều 7.</w:t>
      </w:r>
      <w:r w:rsidR="00E80D39" w:rsidRPr="00CB7658">
        <w:rPr>
          <w:rFonts w:cs="Times New Roman"/>
          <w:sz w:val="28"/>
          <w:szCs w:val="28"/>
        </w:rPr>
        <w:t xml:space="preserve"> </w:t>
      </w:r>
      <w:r w:rsidR="00E80D39" w:rsidRPr="00CB7658">
        <w:rPr>
          <w:rFonts w:cs="Times New Roman"/>
          <w:sz w:val="28"/>
          <w:szCs w:val="28"/>
          <w:lang w:val="vi-VN"/>
        </w:rPr>
        <w:t xml:space="preserve">Đồng thời, dự thảo Nghị quyết cũng bổ sung trình tự, thủ tục để lựa chọn nhà đầu tư chiến lược </w:t>
      </w:r>
      <w:r w:rsidR="00E80D39" w:rsidRPr="00CB7658">
        <w:rPr>
          <w:rFonts w:cs="Times New Roman"/>
          <w:sz w:val="28"/>
          <w:szCs w:val="28"/>
        </w:rPr>
        <w:t xml:space="preserve">tại </w:t>
      </w:r>
      <w:r w:rsidR="00E80D39" w:rsidRPr="00CB7658">
        <w:rPr>
          <w:rFonts w:cs="Times New Roman"/>
          <w:sz w:val="28"/>
          <w:szCs w:val="28"/>
          <w:lang w:val="vi-VN"/>
        </w:rPr>
        <w:t xml:space="preserve">khoản 7 Điều 7 theo </w:t>
      </w:r>
      <w:r w:rsidR="00E23025">
        <w:rPr>
          <w:rFonts w:cs="Times New Roman"/>
          <w:sz w:val="28"/>
          <w:szCs w:val="28"/>
        </w:rPr>
        <w:t>03</w:t>
      </w:r>
      <w:r w:rsidR="00E80D39" w:rsidRPr="00CB7658">
        <w:rPr>
          <w:rFonts w:cs="Times New Roman"/>
          <w:sz w:val="28"/>
          <w:szCs w:val="28"/>
          <w:lang w:val="vi-VN"/>
        </w:rPr>
        <w:t xml:space="preserve"> trường hợp khác nhau theo hướng</w:t>
      </w:r>
      <w:r w:rsidR="00E23025">
        <w:rPr>
          <w:rFonts w:cs="Times New Roman"/>
          <w:sz w:val="28"/>
          <w:szCs w:val="28"/>
        </w:rPr>
        <w:t xml:space="preserve"> công khai,</w:t>
      </w:r>
      <w:r w:rsidR="00E80D39" w:rsidRPr="00CB7658">
        <w:rPr>
          <w:rFonts w:cs="Times New Roman"/>
          <w:sz w:val="28"/>
          <w:szCs w:val="28"/>
          <w:lang w:val="vi-VN"/>
        </w:rPr>
        <w:t xml:space="preserve"> minh bạch, rõ ràng để lựa chọn được nhà đầu tư chiến lược đảm bảo thực sự có năng lực và kinh nghiệm.</w:t>
      </w:r>
      <w:r w:rsidR="00E80D39" w:rsidRPr="00CB7658">
        <w:rPr>
          <w:rFonts w:cs="Times New Roman"/>
          <w:sz w:val="28"/>
          <w:szCs w:val="28"/>
        </w:rPr>
        <w:t xml:space="preserve"> </w:t>
      </w:r>
    </w:p>
    <w:p w14:paraId="393CD8D4" w14:textId="6A823D3A" w:rsidR="00E80D39" w:rsidRPr="00CB7658" w:rsidRDefault="00860A3D" w:rsidP="00CB7658">
      <w:pPr>
        <w:spacing w:before="120" w:after="120" w:line="360" w:lineRule="exact"/>
        <w:ind w:firstLine="567"/>
        <w:jc w:val="both"/>
        <w:rPr>
          <w:rFonts w:cs="Times New Roman"/>
          <w:sz w:val="28"/>
          <w:szCs w:val="28"/>
          <w:lang w:val="vi-VN"/>
        </w:rPr>
      </w:pPr>
      <w:r>
        <w:rPr>
          <w:rFonts w:cs="Times New Roman"/>
          <w:sz w:val="28"/>
          <w:szCs w:val="28"/>
        </w:rPr>
        <w:t xml:space="preserve">(3) </w:t>
      </w:r>
      <w:r w:rsidR="00E80D39" w:rsidRPr="00CB7658">
        <w:rPr>
          <w:rFonts w:cs="Times New Roman"/>
          <w:sz w:val="28"/>
          <w:szCs w:val="28"/>
          <w:lang w:val="vi-VN"/>
        </w:rPr>
        <w:t xml:space="preserve">Để </w:t>
      </w:r>
      <w:r w:rsidR="00E23025">
        <w:rPr>
          <w:rFonts w:cs="Times New Roman"/>
          <w:sz w:val="28"/>
          <w:szCs w:val="28"/>
        </w:rPr>
        <w:t>hấp dẫn</w:t>
      </w:r>
      <w:r w:rsidR="00E80D39" w:rsidRPr="00CB7658">
        <w:rPr>
          <w:rFonts w:cs="Times New Roman"/>
          <w:sz w:val="28"/>
          <w:szCs w:val="28"/>
          <w:lang w:val="vi-VN"/>
        </w:rPr>
        <w:t xml:space="preserve"> nhà đầu tư chiến lược, dự thảo Nghị quyết quy định nhà đầu tư chiến lược được hưởng chế độ </w:t>
      </w:r>
      <w:r w:rsidR="00396D20">
        <w:rPr>
          <w:rFonts w:cs="Times New Roman"/>
          <w:sz w:val="28"/>
          <w:szCs w:val="28"/>
        </w:rPr>
        <w:t>ưu đãi</w:t>
      </w:r>
      <w:r w:rsidR="00E80D39" w:rsidRPr="00CB7658">
        <w:rPr>
          <w:rFonts w:cs="Times New Roman"/>
          <w:sz w:val="28"/>
          <w:szCs w:val="28"/>
        </w:rPr>
        <w:t xml:space="preserve"> theo hướng ưu tiên</w:t>
      </w:r>
      <w:r w:rsidR="00E80D39" w:rsidRPr="00CB7658">
        <w:rPr>
          <w:rFonts w:cs="Times New Roman"/>
          <w:sz w:val="28"/>
          <w:szCs w:val="28"/>
          <w:lang w:val="vi-VN"/>
        </w:rPr>
        <w:t xml:space="preserve"> về thủ tục hải quan và thủ tục về thuế, được ưu tiên hỗ trợ thủ tục đầu tư kinh doanh và thực hiện bồi thường, hỗ trợ tái định cư, được tham gia các hoạt động xúc tiến đầu tư, thương mại, du lịch. Đồng thời, dự thảo </w:t>
      </w:r>
      <w:r w:rsidR="00E23025">
        <w:rPr>
          <w:rFonts w:cs="Times New Roman"/>
          <w:sz w:val="28"/>
          <w:szCs w:val="28"/>
        </w:rPr>
        <w:t xml:space="preserve">Nghị quyết </w:t>
      </w:r>
      <w:r w:rsidR="00E80D39" w:rsidRPr="00CB7658">
        <w:rPr>
          <w:rFonts w:cs="Times New Roman"/>
          <w:sz w:val="28"/>
          <w:szCs w:val="28"/>
          <w:lang w:val="vi-VN"/>
        </w:rPr>
        <w:t xml:space="preserve">cũng quy định </w:t>
      </w:r>
      <w:r w:rsidR="00396D20">
        <w:rPr>
          <w:rFonts w:cs="Times New Roman"/>
          <w:sz w:val="28"/>
          <w:szCs w:val="28"/>
        </w:rPr>
        <w:t>nghĩa vụ</w:t>
      </w:r>
      <w:r w:rsidR="00E80D39" w:rsidRPr="00CB7658">
        <w:rPr>
          <w:rFonts w:cs="Times New Roman"/>
          <w:sz w:val="28"/>
          <w:szCs w:val="28"/>
          <w:lang w:val="vi-VN"/>
        </w:rPr>
        <w:t xml:space="preserve"> của nhà đầu tư chiến lược phải thực hiện các cam kết</w:t>
      </w:r>
      <w:r w:rsidR="00E23025">
        <w:rPr>
          <w:rFonts w:cs="Times New Roman"/>
          <w:sz w:val="28"/>
          <w:szCs w:val="28"/>
        </w:rPr>
        <w:t>,</w:t>
      </w:r>
      <w:r w:rsidR="00E80D39" w:rsidRPr="00CB7658">
        <w:rPr>
          <w:rFonts w:cs="Times New Roman"/>
          <w:sz w:val="28"/>
          <w:szCs w:val="28"/>
          <w:lang w:val="vi-VN"/>
        </w:rPr>
        <w:t xml:space="preserve"> nhất là cam kết thực hiện đúng các nội dung và tiến độ quy định tại Giấy chứng nhận đăng ký đầu tư, cam kết không chuyển nhượng Dự án trong thời gian thực hiện đầu tư xây dựng. </w:t>
      </w:r>
      <w:r w:rsidR="00E80D39" w:rsidRPr="00CB7658">
        <w:rPr>
          <w:rFonts w:cs="Times New Roman"/>
          <w:sz w:val="28"/>
          <w:szCs w:val="28"/>
        </w:rPr>
        <w:t>N</w:t>
      </w:r>
      <w:r w:rsidR="00E80D39" w:rsidRPr="00CB7658">
        <w:rPr>
          <w:rFonts w:cs="Times New Roman"/>
          <w:sz w:val="28"/>
          <w:szCs w:val="28"/>
          <w:lang w:val="vi-VN"/>
        </w:rPr>
        <w:t>hà đầu tư</w:t>
      </w:r>
      <w:r w:rsidR="00031300">
        <w:rPr>
          <w:rFonts w:cs="Times New Roman"/>
          <w:sz w:val="28"/>
          <w:szCs w:val="28"/>
        </w:rPr>
        <w:t xml:space="preserve"> chiến lược</w:t>
      </w:r>
      <w:r w:rsidR="00E80D39" w:rsidRPr="00CB7658">
        <w:rPr>
          <w:rFonts w:cs="Times New Roman"/>
          <w:sz w:val="28"/>
          <w:szCs w:val="28"/>
          <w:lang w:val="vi-VN"/>
        </w:rPr>
        <w:t xml:space="preserve"> còn có nghĩa vụ hỗ trợ ứng trước kinh phí để thực hiện bồi thường, hỗ trợ tái định cư và hỗ trợ kinh phí để đào tạo nghề đối với lao động tại khu vực bị ảnh hưởng từ dự án</w:t>
      </w:r>
      <w:r w:rsidR="00031300">
        <w:rPr>
          <w:rFonts w:cs="Times New Roman"/>
          <w:sz w:val="28"/>
          <w:szCs w:val="28"/>
        </w:rPr>
        <w:t>,</w:t>
      </w:r>
      <w:r w:rsidR="00E80D39" w:rsidRPr="00CB7658">
        <w:rPr>
          <w:rFonts w:cs="Times New Roman"/>
          <w:sz w:val="28"/>
          <w:szCs w:val="28"/>
          <w:lang w:val="vi-VN"/>
        </w:rPr>
        <w:t>... Đặc biệt, nhà đầu tư chiến lược sẽ</w:t>
      </w:r>
      <w:r w:rsidR="00E23025">
        <w:rPr>
          <w:rFonts w:cs="Times New Roman"/>
          <w:sz w:val="28"/>
          <w:szCs w:val="28"/>
        </w:rPr>
        <w:t xml:space="preserve"> không được hưởng ưu đãi và </w:t>
      </w:r>
      <w:r w:rsidR="00E80D39" w:rsidRPr="00CB7658">
        <w:rPr>
          <w:rFonts w:cs="Times New Roman"/>
          <w:sz w:val="28"/>
          <w:szCs w:val="28"/>
          <w:lang w:val="vi-VN"/>
        </w:rPr>
        <w:t>phải chịu</w:t>
      </w:r>
      <w:r w:rsidR="00E80D39" w:rsidRPr="00CB7658">
        <w:rPr>
          <w:rFonts w:cs="Times New Roman"/>
          <w:sz w:val="28"/>
          <w:szCs w:val="28"/>
        </w:rPr>
        <w:t xml:space="preserve"> trách nhiệm về các hậu quả phát sinh do không </w:t>
      </w:r>
      <w:r w:rsidR="00E80D39" w:rsidRPr="00CB7658">
        <w:rPr>
          <w:rFonts w:cs="Times New Roman"/>
          <w:sz w:val="28"/>
          <w:szCs w:val="28"/>
          <w:lang w:val="vi-VN"/>
        </w:rPr>
        <w:t xml:space="preserve">đáp ứng các điều kiện về vốn, tiến độ giải ngân và các điều kiện khác về nhà đầu tư chiến lược. </w:t>
      </w:r>
    </w:p>
    <w:p w14:paraId="6E570F6F" w14:textId="1C062172" w:rsidR="00E80D39" w:rsidRPr="00CB7658" w:rsidRDefault="00860A3D" w:rsidP="00CB7658">
      <w:pPr>
        <w:spacing w:before="120" w:after="120" w:line="360" w:lineRule="exact"/>
        <w:ind w:firstLine="567"/>
        <w:jc w:val="both"/>
        <w:rPr>
          <w:rFonts w:cs="Times New Roman"/>
          <w:sz w:val="28"/>
          <w:szCs w:val="28"/>
          <w:lang w:val="vi-VN"/>
        </w:rPr>
      </w:pPr>
      <w:r>
        <w:rPr>
          <w:rFonts w:cs="Times New Roman"/>
          <w:sz w:val="28"/>
          <w:szCs w:val="28"/>
        </w:rPr>
        <w:lastRenderedPageBreak/>
        <w:t xml:space="preserve">(4) </w:t>
      </w:r>
      <w:r w:rsidR="00E80D39" w:rsidRPr="00CB7658">
        <w:rPr>
          <w:rFonts w:cs="Times New Roman"/>
          <w:sz w:val="28"/>
          <w:szCs w:val="28"/>
          <w:lang w:val="vi-VN"/>
        </w:rPr>
        <w:t xml:space="preserve"> Ngoài ra, để đảm bảo giải quyết nhanh chóng các thủ tục hành chính theo cơ chế “một cửa, tại chỗ”, tạo mọi điều kiện thuận lợi cho nhà đầu tư kinh doanh trong Khu kinh tế Vân Phong</w:t>
      </w:r>
      <w:r w:rsidR="00031300">
        <w:rPr>
          <w:rFonts w:cs="Times New Roman"/>
          <w:sz w:val="28"/>
          <w:szCs w:val="28"/>
        </w:rPr>
        <w:t>,</w:t>
      </w:r>
      <w:r w:rsidR="00E80D39" w:rsidRPr="00CB7658">
        <w:rPr>
          <w:rFonts w:cs="Times New Roman"/>
          <w:sz w:val="28"/>
          <w:szCs w:val="28"/>
          <w:lang w:val="vi-VN"/>
        </w:rPr>
        <w:t xml:space="preserve"> dự thảo Nghị quyết quy định Ban Quản lý Khu </w:t>
      </w:r>
      <w:r w:rsidR="00E23025">
        <w:rPr>
          <w:rFonts w:cs="Times New Roman"/>
          <w:sz w:val="28"/>
          <w:szCs w:val="28"/>
        </w:rPr>
        <w:t>K</w:t>
      </w:r>
      <w:r w:rsidR="00E80D39" w:rsidRPr="00CB7658">
        <w:rPr>
          <w:rFonts w:cs="Times New Roman"/>
          <w:sz w:val="28"/>
          <w:szCs w:val="28"/>
          <w:lang w:val="vi-VN"/>
        </w:rPr>
        <w:t>inh tế Vân Phong được giao thực hiện nhiệm vụ thẩm định, phê duyệt kết quả thẩm định báo cáo đánh giá tác động môi trường và cấp giấy phép môi trường đối với các dự án đầu tư trong Khu kinh tế Vân Phong thuộc thẩm quyền của Ủy ban nhân dân tỉnh</w:t>
      </w:r>
      <w:r w:rsidR="00E23025">
        <w:rPr>
          <w:rFonts w:cs="Times New Roman"/>
          <w:sz w:val="28"/>
          <w:szCs w:val="28"/>
        </w:rPr>
        <w:t xml:space="preserve"> Khánh Hòa</w:t>
      </w:r>
      <w:r w:rsidR="00E80D39" w:rsidRPr="00CB7658">
        <w:rPr>
          <w:rFonts w:cs="Times New Roman"/>
          <w:sz w:val="28"/>
          <w:szCs w:val="28"/>
          <w:lang w:val="vi-VN"/>
        </w:rPr>
        <w:t xml:space="preserve"> theo đúng quy định pháp luật.</w:t>
      </w:r>
    </w:p>
    <w:p w14:paraId="1CF80E09" w14:textId="3669E87A" w:rsidR="00E80D39" w:rsidRPr="00CB7658" w:rsidRDefault="00E80D39" w:rsidP="00CB7658">
      <w:pPr>
        <w:spacing w:before="120" w:after="120" w:line="360" w:lineRule="exact"/>
        <w:ind w:firstLine="720"/>
        <w:contextualSpacing/>
        <w:jc w:val="both"/>
        <w:rPr>
          <w:rFonts w:cs="Times New Roman"/>
          <w:b/>
          <w:bCs/>
          <w:i/>
          <w:iCs/>
          <w:noProof/>
          <w:sz w:val="28"/>
          <w:szCs w:val="28"/>
        </w:rPr>
      </w:pPr>
      <w:r w:rsidRPr="00CB7658">
        <w:rPr>
          <w:rFonts w:cs="Times New Roman"/>
          <w:b/>
          <w:bCs/>
          <w:i/>
          <w:iCs/>
          <w:noProof/>
          <w:sz w:val="28"/>
          <w:szCs w:val="28"/>
        </w:rPr>
        <w:t>3.6. Về</w:t>
      </w:r>
      <w:r w:rsidRPr="00CB7658">
        <w:rPr>
          <w:rFonts w:cs="Times New Roman"/>
          <w:b/>
          <w:sz w:val="28"/>
          <w:szCs w:val="28"/>
        </w:rPr>
        <w:t xml:space="preserve"> </w:t>
      </w:r>
      <w:r w:rsidRPr="00CB7658">
        <w:rPr>
          <w:rFonts w:cs="Times New Roman"/>
          <w:b/>
          <w:bCs/>
          <w:i/>
          <w:iCs/>
          <w:noProof/>
          <w:sz w:val="28"/>
          <w:szCs w:val="28"/>
        </w:rPr>
        <w:t xml:space="preserve">phát triển nuôi trồng thủy sản trên biển tại tỉnh Khánh Hòa </w:t>
      </w:r>
    </w:p>
    <w:p w14:paraId="733F3AB8" w14:textId="245CE64D" w:rsidR="00E80D39" w:rsidRPr="00CB7658" w:rsidRDefault="00E80D39" w:rsidP="00CB7658">
      <w:pPr>
        <w:spacing w:before="120" w:after="120" w:line="360" w:lineRule="exact"/>
        <w:ind w:firstLine="567"/>
        <w:jc w:val="both"/>
        <w:rPr>
          <w:rFonts w:cs="Times New Roman"/>
          <w:sz w:val="28"/>
          <w:szCs w:val="28"/>
          <w:lang w:val="vi-VN"/>
        </w:rPr>
      </w:pPr>
      <w:r w:rsidRPr="00CB7658">
        <w:rPr>
          <w:rFonts w:cs="Times New Roman"/>
          <w:sz w:val="28"/>
          <w:szCs w:val="28"/>
          <w:lang w:val="vi-VN"/>
        </w:rPr>
        <w:t xml:space="preserve">Trên cơ sở ý kiến chấp thuận của Bộ Quốc phòng, Ủy ban nhân dân tỉnh Khánh Hòa giao khu vực biển để nuôi trồng thuỷ sản trên biển và cấp phép nuôi trồng thủy sản trên biển cho doanh nghiệp, hợp tác xã, hộ gia đình, công dân Việt Nam trong khu vực biển ngoài 6 hải lý, khu vực biển nằm đồng thời trong và ngoài 6 hải lý. </w:t>
      </w:r>
      <w:r w:rsidR="00951677">
        <w:rPr>
          <w:rFonts w:cs="Times New Roman"/>
          <w:sz w:val="28"/>
          <w:szCs w:val="28"/>
        </w:rPr>
        <w:t>D</w:t>
      </w:r>
      <w:r w:rsidRPr="00CB7658">
        <w:rPr>
          <w:rFonts w:cs="Times New Roman"/>
          <w:sz w:val="28"/>
          <w:szCs w:val="28"/>
          <w:lang w:val="vi-VN"/>
        </w:rPr>
        <w:t xml:space="preserve">ự thảo Nghị quyết quy định ưu đãi miễn tiền sử dụng khu vực biển, thuế thu nhập doanh nghiệp cho hoạt động nuôi trồng thủy sản trên biển của doanh nghiệp, hợp tác xã, hộ gia đình và công dân Việt Nam trong khu vực từ 3-6 hải lý, vùng biển nằm đồng thời trong và ngoài </w:t>
      </w:r>
      <w:r w:rsidR="00E23025">
        <w:rPr>
          <w:rFonts w:cs="Times New Roman"/>
          <w:sz w:val="28"/>
          <w:szCs w:val="28"/>
        </w:rPr>
        <w:t>0</w:t>
      </w:r>
      <w:r w:rsidRPr="00CB7658">
        <w:rPr>
          <w:rFonts w:cs="Times New Roman"/>
          <w:sz w:val="28"/>
          <w:szCs w:val="28"/>
          <w:lang w:val="vi-VN"/>
        </w:rPr>
        <w:t xml:space="preserve">6 hải lý và trên biển ngoài </w:t>
      </w:r>
      <w:r w:rsidR="00E23025">
        <w:rPr>
          <w:rFonts w:cs="Times New Roman"/>
          <w:sz w:val="28"/>
          <w:szCs w:val="28"/>
        </w:rPr>
        <w:t>0</w:t>
      </w:r>
      <w:r w:rsidRPr="00CB7658">
        <w:rPr>
          <w:rFonts w:cs="Times New Roman"/>
          <w:sz w:val="28"/>
          <w:szCs w:val="28"/>
          <w:lang w:val="vi-VN"/>
        </w:rPr>
        <w:t>6 hải lý. Đồng thời, cho phép Hội đồng nhân dân tỉnh quyết định hỗ trợ kinh phí mua bảo hiểm tai nạn cho người lao động và bảo hiểm rủi ro thiên tai đối với đối tượng thủy sản nuôi trên biển</w:t>
      </w:r>
      <w:r w:rsidR="00E23025">
        <w:rPr>
          <w:rFonts w:cs="Times New Roman"/>
          <w:sz w:val="28"/>
          <w:szCs w:val="28"/>
        </w:rPr>
        <w:t xml:space="preserve"> căn cứ vào khả năng cân đối ngân sách của địa phương</w:t>
      </w:r>
      <w:r w:rsidRPr="00CB7658">
        <w:rPr>
          <w:rFonts w:cs="Times New Roman"/>
          <w:sz w:val="28"/>
          <w:szCs w:val="28"/>
          <w:lang w:val="vi-VN"/>
        </w:rPr>
        <w:t>.</w:t>
      </w:r>
    </w:p>
    <w:p w14:paraId="34FA5A92" w14:textId="064231DE" w:rsidR="00E80D39" w:rsidRPr="00CB7658" w:rsidRDefault="00E80D39" w:rsidP="00CB7658">
      <w:pPr>
        <w:spacing w:before="120" w:after="120" w:line="360" w:lineRule="exact"/>
        <w:ind w:firstLine="720"/>
        <w:jc w:val="both"/>
        <w:rPr>
          <w:rFonts w:cs="Times New Roman"/>
          <w:noProof/>
          <w:sz w:val="28"/>
          <w:szCs w:val="28"/>
          <w:lang w:val="vi-VN"/>
        </w:rPr>
      </w:pPr>
      <w:r w:rsidRPr="00CB7658">
        <w:rPr>
          <w:rFonts w:cs="Times New Roman"/>
          <w:noProof/>
          <w:sz w:val="28"/>
          <w:szCs w:val="28"/>
        </w:rPr>
        <w:t xml:space="preserve">Ngoài ra, dự thảo Nghị quyết quy định hiệu lực thi hành từ </w:t>
      </w:r>
      <w:r w:rsidRPr="00CB7658">
        <w:rPr>
          <w:rFonts w:cs="Times New Roman"/>
          <w:sz w:val="28"/>
          <w:szCs w:val="28"/>
          <w:lang w:val="vi-VN"/>
        </w:rPr>
        <w:t>ngày 01 tháng 8 năm 2022 và được thực hiện trong 05 năm</w:t>
      </w:r>
      <w:r w:rsidRPr="00CB7658">
        <w:rPr>
          <w:rFonts w:cs="Times New Roman"/>
          <w:noProof/>
          <w:sz w:val="28"/>
          <w:szCs w:val="28"/>
        </w:rPr>
        <w:t xml:space="preserve"> và giao nhiệm vụ cho các cơ quan thuộc Quốc hội, Chính phủ, các Bộ, cơ quan liên quan và Hội đồng nhân dân, Ủy ban nhân dân tỉnh Khánh Hòa trong việc tổ chức thực hiện, sơ kết, tổng kết và giám sát việc thực hiện Nghị quyết.</w:t>
      </w:r>
      <w:r w:rsidRPr="00CB7658">
        <w:rPr>
          <w:rFonts w:cs="Times New Roman"/>
          <w:noProof/>
          <w:sz w:val="28"/>
          <w:szCs w:val="28"/>
          <w:lang w:val="vi-VN"/>
        </w:rPr>
        <w:t xml:space="preserve"> </w:t>
      </w:r>
    </w:p>
    <w:p w14:paraId="6979056B" w14:textId="6D331BBE" w:rsidR="00013B7F" w:rsidRDefault="00E35361" w:rsidP="00E23025">
      <w:pPr>
        <w:spacing w:before="120" w:after="0" w:line="360" w:lineRule="exact"/>
        <w:ind w:firstLine="720"/>
        <w:jc w:val="both"/>
        <w:rPr>
          <w:rFonts w:cs="Times New Roman"/>
          <w:sz w:val="28"/>
          <w:szCs w:val="28"/>
          <w:lang w:val="pt-BR"/>
        </w:rPr>
      </w:pPr>
      <w:r w:rsidRPr="00CB7658">
        <w:rPr>
          <w:rFonts w:cs="Times New Roman"/>
          <w:sz w:val="28"/>
          <w:szCs w:val="28"/>
          <w:lang w:val="pt-BR"/>
        </w:rPr>
        <w:t xml:space="preserve">Trên đây là </w:t>
      </w:r>
      <w:r w:rsidR="00E80D39" w:rsidRPr="00CB7658">
        <w:rPr>
          <w:rFonts w:cs="Times New Roman"/>
          <w:noProof/>
          <w:sz w:val="28"/>
          <w:szCs w:val="28"/>
          <w:lang w:val="vi-VN"/>
        </w:rPr>
        <w:t xml:space="preserve">báo cáo tóm tắt một số nội dung chủ yếu về dự thảo Nghị quyết của Quốc hội về thí điểm một số cơ chế, chính sách đặc thù phát triển tỉnh </w:t>
      </w:r>
      <w:r w:rsidRPr="00CB7658">
        <w:rPr>
          <w:rFonts w:cs="Times New Roman"/>
          <w:sz w:val="28"/>
          <w:szCs w:val="28"/>
          <w:lang w:val="pt-BR"/>
        </w:rPr>
        <w:t>Khánh Hòa, Chính phủ trình Ủy ban Thường vụ Quốc hội xem xét</w:t>
      </w:r>
      <w:r w:rsidR="00E80D39" w:rsidRPr="00CB7658">
        <w:rPr>
          <w:rFonts w:cs="Times New Roman"/>
          <w:sz w:val="28"/>
          <w:szCs w:val="28"/>
          <w:lang w:val="pt-BR"/>
        </w:rPr>
        <w:t>, quyết định</w:t>
      </w:r>
      <w:r w:rsidRPr="00CB7658">
        <w:rPr>
          <w:rFonts w:cs="Times New Roman"/>
          <w:sz w:val="28"/>
          <w:szCs w:val="28"/>
          <w:lang w:val="pt-BR"/>
        </w:rPr>
        <w:t>./.</w:t>
      </w:r>
    </w:p>
    <w:p w14:paraId="5CBC33EB" w14:textId="77777777" w:rsidR="00013B7F" w:rsidRDefault="00013B7F" w:rsidP="00E23025">
      <w:pPr>
        <w:spacing w:before="120" w:after="0" w:line="360" w:lineRule="exact"/>
        <w:ind w:firstLine="720"/>
        <w:jc w:val="both"/>
        <w:rPr>
          <w:rFonts w:cs="Times New Roman"/>
          <w:sz w:val="28"/>
          <w:szCs w:val="28"/>
          <w:lang w:val="pt-BR"/>
        </w:rPr>
      </w:pPr>
    </w:p>
    <w:tbl>
      <w:tblPr>
        <w:tblStyle w:val="TableGrid"/>
        <w:tblW w:w="9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332"/>
      </w:tblGrid>
      <w:tr w:rsidR="00E35361" w:rsidRPr="0043565C" w14:paraId="12180D05" w14:textId="77777777" w:rsidTr="00013B7F">
        <w:trPr>
          <w:trHeight w:val="2605"/>
        </w:trPr>
        <w:tc>
          <w:tcPr>
            <w:tcW w:w="4820" w:type="dxa"/>
          </w:tcPr>
          <w:p w14:paraId="0B14A45D" w14:textId="77777777" w:rsidR="00E35361" w:rsidRPr="0043565C" w:rsidRDefault="00E35361" w:rsidP="001474C1">
            <w:pPr>
              <w:jc w:val="both"/>
              <w:rPr>
                <w:rFonts w:ascii="Times New Roman" w:hAnsi="Times New Roman" w:cs="Times New Roman"/>
                <w:b/>
                <w:i/>
                <w:noProof/>
                <w:lang w:val="vi-VN"/>
              </w:rPr>
            </w:pPr>
            <w:r w:rsidRPr="0043565C">
              <w:rPr>
                <w:rFonts w:ascii="Times New Roman" w:hAnsi="Times New Roman" w:cs="Times New Roman"/>
                <w:b/>
                <w:i/>
                <w:noProof/>
                <w:lang w:val="vi-VN"/>
              </w:rPr>
              <w:t>Nơi nhận:</w:t>
            </w:r>
          </w:p>
          <w:p w14:paraId="31F244AD" w14:textId="16566456" w:rsidR="00E35361" w:rsidRPr="00052997" w:rsidRDefault="00E35361" w:rsidP="001474C1">
            <w:pPr>
              <w:jc w:val="both"/>
              <w:rPr>
                <w:rFonts w:ascii="Times New Roman" w:hAnsi="Times New Roman" w:cs="Times New Roman"/>
                <w:noProof/>
                <w:lang w:val="vi-VN"/>
              </w:rPr>
            </w:pPr>
            <w:r>
              <w:rPr>
                <w:rFonts w:ascii="Times New Roman" w:hAnsi="Times New Roman" w:cs="Times New Roman"/>
                <w:noProof/>
                <w:lang w:val="vi-VN"/>
              </w:rPr>
              <w:t>- Như trên (</w:t>
            </w:r>
            <w:r w:rsidR="00606F9C">
              <w:rPr>
                <w:rFonts w:ascii="Times New Roman" w:hAnsi="Times New Roman" w:cs="Times New Roman"/>
                <w:noProof/>
              </w:rPr>
              <w:t>94</w:t>
            </w:r>
            <w:r w:rsidRPr="00052997">
              <w:rPr>
                <w:rFonts w:ascii="Times New Roman" w:hAnsi="Times New Roman" w:cs="Times New Roman"/>
                <w:noProof/>
                <w:lang w:val="vi-VN"/>
              </w:rPr>
              <w:t xml:space="preserve"> bản);</w:t>
            </w:r>
          </w:p>
          <w:p w14:paraId="36415FDD" w14:textId="77777777" w:rsidR="00E35361" w:rsidRPr="00052997" w:rsidRDefault="00E35361" w:rsidP="001474C1">
            <w:pPr>
              <w:jc w:val="both"/>
              <w:rPr>
                <w:rFonts w:ascii="Times New Roman" w:hAnsi="Times New Roman" w:cs="Times New Roman"/>
                <w:noProof/>
                <w:lang w:val="vi-VN"/>
              </w:rPr>
            </w:pPr>
            <w:r w:rsidRPr="00052997">
              <w:rPr>
                <w:rFonts w:ascii="Times New Roman" w:hAnsi="Times New Roman" w:cs="Times New Roman"/>
                <w:noProof/>
                <w:lang w:val="vi-VN"/>
              </w:rPr>
              <w:t>- Thủ tướng Chính phủ; các Phó TTg Chính phủ;</w:t>
            </w:r>
          </w:p>
          <w:p w14:paraId="050771E9" w14:textId="77777777" w:rsidR="00E35361" w:rsidRPr="00052997" w:rsidRDefault="00E35361" w:rsidP="001474C1">
            <w:pPr>
              <w:jc w:val="both"/>
              <w:rPr>
                <w:rFonts w:ascii="Times New Roman" w:hAnsi="Times New Roman" w:cs="Times New Roman"/>
                <w:noProof/>
                <w:lang w:val="vi-VN"/>
              </w:rPr>
            </w:pPr>
            <w:r w:rsidRPr="00052997">
              <w:rPr>
                <w:rFonts w:ascii="Times New Roman" w:hAnsi="Times New Roman" w:cs="Times New Roman"/>
                <w:noProof/>
                <w:lang w:val="vi-VN"/>
              </w:rPr>
              <w:t xml:space="preserve">- Các Ủy ban của Quốc hội: Tài chính - Ngân sách; Kinh tế; Pháp luật; </w:t>
            </w:r>
          </w:p>
          <w:p w14:paraId="09A9BC35" w14:textId="77777777" w:rsidR="00E35361" w:rsidRPr="00052997" w:rsidRDefault="00E35361" w:rsidP="001474C1">
            <w:pPr>
              <w:jc w:val="both"/>
              <w:rPr>
                <w:rFonts w:ascii="Times New Roman" w:hAnsi="Times New Roman" w:cs="Times New Roman"/>
                <w:noProof/>
                <w:lang w:val="vi-VN"/>
              </w:rPr>
            </w:pPr>
            <w:r w:rsidRPr="00052997">
              <w:rPr>
                <w:rFonts w:ascii="Times New Roman" w:hAnsi="Times New Roman" w:cs="Times New Roman"/>
                <w:noProof/>
                <w:lang w:val="vi-VN"/>
              </w:rPr>
              <w:t>- Văn phòng Quốc hội (05 bản);</w:t>
            </w:r>
          </w:p>
          <w:p w14:paraId="4FA5F872" w14:textId="0D14D1C1" w:rsidR="00E35361" w:rsidRPr="0043565C" w:rsidRDefault="00E35361" w:rsidP="001474C1">
            <w:pPr>
              <w:jc w:val="both"/>
              <w:rPr>
                <w:rFonts w:ascii="Times New Roman" w:hAnsi="Times New Roman" w:cs="Times New Roman"/>
                <w:noProof/>
                <w:lang w:val="vi-VN"/>
              </w:rPr>
            </w:pPr>
            <w:r w:rsidRPr="00052997">
              <w:rPr>
                <w:rFonts w:ascii="Times New Roman" w:hAnsi="Times New Roman" w:cs="Times New Roman"/>
                <w:noProof/>
                <w:lang w:val="vi-VN"/>
              </w:rPr>
              <w:t xml:space="preserve">- Các Bộ: </w:t>
            </w:r>
            <w:r>
              <w:rPr>
                <w:rFonts w:ascii="Times New Roman" w:hAnsi="Times New Roman" w:cs="Times New Roman"/>
                <w:noProof/>
              </w:rPr>
              <w:t xml:space="preserve">KHĐT, </w:t>
            </w:r>
            <w:r w:rsidRPr="001474C1">
              <w:rPr>
                <w:rFonts w:ascii="Times New Roman" w:hAnsi="Times New Roman" w:cs="Times New Roman"/>
                <w:sz w:val="24"/>
                <w:szCs w:val="24"/>
                <w:lang w:val="pt-BR"/>
              </w:rPr>
              <w:t xml:space="preserve">Tài chính, Tư pháp, Ngoại giao, </w:t>
            </w:r>
            <w:r>
              <w:rPr>
                <w:rFonts w:ascii="Times New Roman" w:hAnsi="Times New Roman" w:cs="Times New Roman"/>
                <w:sz w:val="24"/>
                <w:szCs w:val="24"/>
                <w:lang w:val="pt-BR"/>
              </w:rPr>
              <w:t>NN&amp;PTNT</w:t>
            </w:r>
            <w:r w:rsidRPr="001474C1">
              <w:rPr>
                <w:rFonts w:ascii="Times New Roman" w:hAnsi="Times New Roman" w:cs="Times New Roman"/>
                <w:sz w:val="24"/>
                <w:szCs w:val="24"/>
                <w:lang w:val="pt-BR"/>
              </w:rPr>
              <w:t xml:space="preserve">, Xây dựng, Quốc phòng, Công an, </w:t>
            </w:r>
            <w:r>
              <w:rPr>
                <w:rFonts w:ascii="Times New Roman" w:hAnsi="Times New Roman" w:cs="Times New Roman"/>
                <w:sz w:val="24"/>
                <w:szCs w:val="24"/>
                <w:lang w:val="pt-BR"/>
              </w:rPr>
              <w:t>TN&amp;MT</w:t>
            </w:r>
            <w:r w:rsidRPr="001474C1">
              <w:rPr>
                <w:rFonts w:ascii="Times New Roman" w:hAnsi="Times New Roman" w:cs="Times New Roman"/>
                <w:sz w:val="24"/>
                <w:szCs w:val="24"/>
                <w:lang w:val="pt-BR"/>
              </w:rPr>
              <w:t xml:space="preserve">; </w:t>
            </w:r>
            <w:r>
              <w:rPr>
                <w:rFonts w:ascii="Times New Roman" w:hAnsi="Times New Roman" w:cs="Times New Roman"/>
                <w:sz w:val="24"/>
                <w:szCs w:val="24"/>
                <w:lang w:val="pt-BR"/>
              </w:rPr>
              <w:t>KH&amp;CN</w:t>
            </w:r>
            <w:r w:rsidRPr="001474C1">
              <w:rPr>
                <w:rFonts w:ascii="Times New Roman" w:hAnsi="Times New Roman" w:cs="Times New Roman"/>
                <w:sz w:val="24"/>
                <w:szCs w:val="24"/>
                <w:lang w:val="pt-BR"/>
              </w:rPr>
              <w:t xml:space="preserve">, Nội vụ, </w:t>
            </w:r>
            <w:r>
              <w:rPr>
                <w:rFonts w:ascii="Times New Roman" w:hAnsi="Times New Roman" w:cs="Times New Roman"/>
                <w:sz w:val="24"/>
                <w:szCs w:val="24"/>
                <w:lang w:val="pt-BR"/>
              </w:rPr>
              <w:t>VHTT&amp;DL</w:t>
            </w:r>
            <w:r w:rsidRPr="001474C1">
              <w:rPr>
                <w:rFonts w:ascii="Times New Roman" w:hAnsi="Times New Roman" w:cs="Times New Roman"/>
                <w:sz w:val="24"/>
                <w:szCs w:val="24"/>
                <w:lang w:val="pt-BR"/>
              </w:rPr>
              <w:t xml:space="preserve">, </w:t>
            </w:r>
            <w:r>
              <w:rPr>
                <w:rFonts w:ascii="Times New Roman" w:hAnsi="Times New Roman" w:cs="Times New Roman"/>
                <w:sz w:val="24"/>
                <w:szCs w:val="24"/>
                <w:lang w:val="pt-BR"/>
              </w:rPr>
              <w:t>LĐTB&amp;XH</w:t>
            </w:r>
            <w:r w:rsidRPr="001474C1">
              <w:rPr>
                <w:rFonts w:ascii="Times New Roman" w:hAnsi="Times New Roman" w:cs="Times New Roman"/>
                <w:sz w:val="24"/>
                <w:szCs w:val="24"/>
                <w:lang w:val="pt-BR"/>
              </w:rPr>
              <w:t xml:space="preserve">, </w:t>
            </w:r>
            <w:r>
              <w:rPr>
                <w:rFonts w:ascii="Times New Roman" w:hAnsi="Times New Roman" w:cs="Times New Roman"/>
                <w:sz w:val="24"/>
                <w:szCs w:val="24"/>
                <w:lang w:val="pt-BR"/>
              </w:rPr>
              <w:t>GTVT</w:t>
            </w:r>
            <w:r w:rsidRPr="001474C1">
              <w:rPr>
                <w:rFonts w:ascii="Times New Roman" w:hAnsi="Times New Roman" w:cs="Times New Roman"/>
                <w:sz w:val="24"/>
                <w:szCs w:val="24"/>
                <w:lang w:val="pt-BR"/>
              </w:rPr>
              <w:t>;</w:t>
            </w:r>
          </w:p>
          <w:p w14:paraId="02B23971" w14:textId="20CAB507" w:rsidR="00E35361" w:rsidRPr="00052997" w:rsidRDefault="00E35361" w:rsidP="001474C1">
            <w:pPr>
              <w:jc w:val="both"/>
              <w:rPr>
                <w:rFonts w:ascii="Times New Roman" w:hAnsi="Times New Roman" w:cs="Times New Roman"/>
                <w:noProof/>
                <w:lang w:val="vi-VN"/>
              </w:rPr>
            </w:pPr>
            <w:r w:rsidRPr="00052997">
              <w:rPr>
                <w:rFonts w:ascii="Times New Roman" w:hAnsi="Times New Roman" w:cs="Times New Roman"/>
                <w:noProof/>
                <w:lang w:val="vi-VN"/>
              </w:rPr>
              <w:t xml:space="preserve">- </w:t>
            </w:r>
            <w:r w:rsidR="00E4233F">
              <w:rPr>
                <w:rFonts w:ascii="Times New Roman" w:hAnsi="Times New Roman" w:cs="Times New Roman"/>
                <w:noProof/>
              </w:rPr>
              <w:t xml:space="preserve">Tỉnh Khánh Hòa: Tỉnh ủy, </w:t>
            </w:r>
            <w:r w:rsidRPr="00052997">
              <w:rPr>
                <w:rFonts w:ascii="Times New Roman" w:hAnsi="Times New Roman" w:cs="Times New Roman"/>
                <w:noProof/>
                <w:lang w:val="vi-VN"/>
              </w:rPr>
              <w:t>UBND tỉnh</w:t>
            </w:r>
            <w:r w:rsidR="00E4233F">
              <w:rPr>
                <w:rFonts w:ascii="Times New Roman" w:hAnsi="Times New Roman" w:cs="Times New Roman"/>
                <w:noProof/>
              </w:rPr>
              <w:t>, Sở KHĐT</w:t>
            </w:r>
            <w:r w:rsidRPr="00052997">
              <w:rPr>
                <w:rFonts w:ascii="Times New Roman" w:hAnsi="Times New Roman" w:cs="Times New Roman"/>
                <w:noProof/>
                <w:lang w:val="vi-VN"/>
              </w:rPr>
              <w:t>;</w:t>
            </w:r>
          </w:p>
          <w:p w14:paraId="0A524C24" w14:textId="77777777" w:rsidR="00E35361" w:rsidRPr="00052997" w:rsidRDefault="00E35361" w:rsidP="001474C1">
            <w:pPr>
              <w:jc w:val="both"/>
              <w:rPr>
                <w:rFonts w:ascii="Times New Roman" w:hAnsi="Times New Roman" w:cs="Times New Roman"/>
                <w:noProof/>
                <w:lang w:val="vi-VN"/>
              </w:rPr>
            </w:pPr>
            <w:r w:rsidRPr="00052997">
              <w:rPr>
                <w:rFonts w:ascii="Times New Roman" w:hAnsi="Times New Roman" w:cs="Times New Roman"/>
                <w:noProof/>
                <w:lang w:val="vi-VN"/>
              </w:rPr>
              <w:t xml:space="preserve">- VPCP: BTCN, các PCN, Trợ lý, Thư ký TTg, các Phó TTg; các Vụ: KTTH, PL, NN, CN, TH; </w:t>
            </w:r>
          </w:p>
          <w:p w14:paraId="123FBB61" w14:textId="50812839" w:rsidR="00013B7F" w:rsidRPr="00052997" w:rsidRDefault="00E35361" w:rsidP="00013B7F">
            <w:pPr>
              <w:jc w:val="both"/>
              <w:rPr>
                <w:rFonts w:ascii="Times New Roman" w:hAnsi="Times New Roman" w:cs="Times New Roman"/>
                <w:noProof/>
                <w:lang w:val="vi-VN"/>
              </w:rPr>
            </w:pPr>
            <w:r w:rsidRPr="00052997">
              <w:rPr>
                <w:rFonts w:ascii="Times New Roman" w:hAnsi="Times New Roman" w:cs="Times New Roman"/>
                <w:noProof/>
                <w:lang w:val="vi-VN"/>
              </w:rPr>
              <w:t>- Lưu: VT, QHĐP</w:t>
            </w:r>
            <w:r>
              <w:rPr>
                <w:rFonts w:ascii="Times New Roman" w:hAnsi="Times New Roman" w:cs="Times New Roman"/>
                <w:noProof/>
                <w:lang w:val="vi-VN"/>
              </w:rPr>
              <w:t>.</w:t>
            </w:r>
          </w:p>
        </w:tc>
        <w:tc>
          <w:tcPr>
            <w:tcW w:w="4332" w:type="dxa"/>
          </w:tcPr>
          <w:p w14:paraId="3204287C" w14:textId="77777777" w:rsidR="00E35361" w:rsidRPr="00052997" w:rsidRDefault="00E35361" w:rsidP="001474C1">
            <w:pPr>
              <w:jc w:val="center"/>
              <w:rPr>
                <w:rFonts w:ascii="Times New Roman" w:hAnsi="Times New Roman" w:cs="Times New Roman"/>
                <w:b/>
                <w:noProof/>
                <w:sz w:val="28"/>
                <w:szCs w:val="28"/>
                <w:lang w:val="vi-VN"/>
              </w:rPr>
            </w:pPr>
            <w:r w:rsidRPr="00052997">
              <w:rPr>
                <w:rFonts w:ascii="Times New Roman" w:hAnsi="Times New Roman" w:cs="Times New Roman"/>
                <w:b/>
                <w:noProof/>
                <w:sz w:val="28"/>
                <w:szCs w:val="28"/>
                <w:lang w:val="vi-VN"/>
              </w:rPr>
              <w:t>TM. CHÍNH PHỦ</w:t>
            </w:r>
          </w:p>
          <w:p w14:paraId="6491E6BD" w14:textId="77777777" w:rsidR="00E35361" w:rsidRPr="00052997" w:rsidRDefault="00E35361" w:rsidP="001474C1">
            <w:pPr>
              <w:jc w:val="center"/>
              <w:rPr>
                <w:rFonts w:ascii="Times New Roman" w:hAnsi="Times New Roman" w:cs="Times New Roman"/>
                <w:b/>
                <w:noProof/>
                <w:sz w:val="28"/>
                <w:szCs w:val="28"/>
                <w:lang w:val="vi-VN"/>
              </w:rPr>
            </w:pPr>
            <w:r w:rsidRPr="00052997">
              <w:rPr>
                <w:rFonts w:ascii="Times New Roman" w:hAnsi="Times New Roman" w:cs="Times New Roman"/>
                <w:b/>
                <w:noProof/>
                <w:sz w:val="28"/>
                <w:szCs w:val="28"/>
                <w:lang w:val="vi-VN"/>
              </w:rPr>
              <w:t>TUQ. THỦ TƯỚNG</w:t>
            </w:r>
          </w:p>
          <w:p w14:paraId="4C4DC002" w14:textId="77777777" w:rsidR="00E35361" w:rsidRPr="00052997" w:rsidRDefault="00E35361" w:rsidP="001474C1">
            <w:pPr>
              <w:jc w:val="center"/>
              <w:rPr>
                <w:rFonts w:ascii="Times New Roman" w:hAnsi="Times New Roman" w:cs="Times New Roman"/>
                <w:b/>
                <w:noProof/>
                <w:sz w:val="28"/>
                <w:szCs w:val="28"/>
                <w:lang w:val="vi-VN"/>
              </w:rPr>
            </w:pPr>
            <w:r w:rsidRPr="00052997">
              <w:rPr>
                <w:rFonts w:ascii="Times New Roman" w:hAnsi="Times New Roman" w:cs="Times New Roman"/>
                <w:b/>
                <w:noProof/>
                <w:sz w:val="28"/>
                <w:szCs w:val="28"/>
                <w:lang w:val="vi-VN"/>
              </w:rPr>
              <w:t>BỘ TRƯỞNG</w:t>
            </w:r>
          </w:p>
          <w:p w14:paraId="5DCBD8B4" w14:textId="77777777" w:rsidR="00E35361" w:rsidRPr="0043565C" w:rsidRDefault="00E35361" w:rsidP="001474C1">
            <w:pPr>
              <w:jc w:val="center"/>
              <w:rPr>
                <w:rFonts w:ascii="Times New Roman" w:hAnsi="Times New Roman" w:cs="Times New Roman"/>
                <w:b/>
                <w:noProof/>
                <w:sz w:val="28"/>
                <w:szCs w:val="28"/>
                <w:lang w:val="vi-VN"/>
              </w:rPr>
            </w:pPr>
            <w:r w:rsidRPr="00052997">
              <w:rPr>
                <w:rFonts w:ascii="Times New Roman" w:hAnsi="Times New Roman" w:cs="Times New Roman"/>
                <w:b/>
                <w:noProof/>
                <w:sz w:val="28"/>
                <w:szCs w:val="28"/>
                <w:lang w:val="vi-VN"/>
              </w:rPr>
              <w:t>BỘ KẾ HOẠCH VÀ ĐẦU TƯ</w:t>
            </w:r>
          </w:p>
          <w:p w14:paraId="70455245" w14:textId="77777777" w:rsidR="00E35361" w:rsidRPr="0043565C" w:rsidRDefault="00E35361" w:rsidP="001474C1">
            <w:pPr>
              <w:jc w:val="center"/>
              <w:rPr>
                <w:rFonts w:ascii="Times New Roman" w:hAnsi="Times New Roman" w:cs="Times New Roman"/>
                <w:b/>
                <w:noProof/>
                <w:sz w:val="28"/>
                <w:szCs w:val="28"/>
                <w:lang w:val="vi-VN"/>
              </w:rPr>
            </w:pPr>
          </w:p>
          <w:p w14:paraId="2E721BF3" w14:textId="77777777" w:rsidR="00E35361" w:rsidRPr="0043565C" w:rsidRDefault="00E35361" w:rsidP="001474C1">
            <w:pPr>
              <w:jc w:val="center"/>
              <w:rPr>
                <w:rFonts w:ascii="Times New Roman" w:hAnsi="Times New Roman" w:cs="Times New Roman"/>
                <w:b/>
                <w:noProof/>
                <w:sz w:val="28"/>
                <w:szCs w:val="28"/>
                <w:lang w:val="vi-VN"/>
              </w:rPr>
            </w:pPr>
          </w:p>
          <w:p w14:paraId="6AA70EEB" w14:textId="5897BCAF" w:rsidR="00E35361" w:rsidRPr="00013B7F" w:rsidRDefault="00013B7F" w:rsidP="001474C1">
            <w:pPr>
              <w:jc w:val="center"/>
              <w:rPr>
                <w:rFonts w:ascii="Times New Roman" w:hAnsi="Times New Roman" w:cs="Times New Roman"/>
                <w:b/>
                <w:noProof/>
                <w:sz w:val="28"/>
                <w:szCs w:val="28"/>
                <w:lang w:val="en-GB"/>
              </w:rPr>
            </w:pPr>
            <w:r>
              <w:rPr>
                <w:rFonts w:ascii="Times New Roman" w:hAnsi="Times New Roman" w:cs="Times New Roman"/>
                <w:b/>
                <w:noProof/>
                <w:sz w:val="28"/>
                <w:szCs w:val="28"/>
                <w:lang w:val="en-GB"/>
              </w:rPr>
              <w:t>(Đã ký)</w:t>
            </w:r>
          </w:p>
          <w:p w14:paraId="25F43ED0" w14:textId="77777777" w:rsidR="00E35361" w:rsidRPr="0043565C" w:rsidRDefault="00E35361" w:rsidP="001474C1">
            <w:pPr>
              <w:jc w:val="center"/>
              <w:rPr>
                <w:rFonts w:ascii="Times New Roman" w:hAnsi="Times New Roman" w:cs="Times New Roman"/>
                <w:b/>
                <w:noProof/>
                <w:sz w:val="28"/>
                <w:szCs w:val="28"/>
                <w:lang w:val="vi-VN"/>
              </w:rPr>
            </w:pPr>
          </w:p>
          <w:p w14:paraId="63687FD4" w14:textId="77777777" w:rsidR="00E35361" w:rsidRPr="0043565C" w:rsidRDefault="00E35361" w:rsidP="001474C1">
            <w:pPr>
              <w:jc w:val="center"/>
              <w:rPr>
                <w:rFonts w:ascii="Times New Roman" w:hAnsi="Times New Roman" w:cs="Times New Roman"/>
                <w:b/>
                <w:noProof/>
                <w:sz w:val="28"/>
                <w:szCs w:val="28"/>
                <w:lang w:val="vi-VN"/>
              </w:rPr>
            </w:pPr>
          </w:p>
          <w:p w14:paraId="3AFCDF87" w14:textId="77777777" w:rsidR="00E35361" w:rsidRPr="0043565C" w:rsidRDefault="00E35361" w:rsidP="001474C1">
            <w:pPr>
              <w:jc w:val="center"/>
              <w:rPr>
                <w:rFonts w:ascii="Times New Roman" w:hAnsi="Times New Roman" w:cs="Times New Roman"/>
                <w:noProof/>
                <w:sz w:val="28"/>
                <w:szCs w:val="28"/>
                <w:lang w:val="vi-VN"/>
              </w:rPr>
            </w:pPr>
            <w:r w:rsidRPr="0043565C">
              <w:rPr>
                <w:rFonts w:ascii="Times New Roman" w:hAnsi="Times New Roman" w:cs="Times New Roman"/>
                <w:b/>
                <w:noProof/>
                <w:sz w:val="28"/>
                <w:szCs w:val="28"/>
                <w:lang w:val="vi-VN"/>
              </w:rPr>
              <w:t>Nguyễn Chí Dũng</w:t>
            </w:r>
          </w:p>
        </w:tc>
      </w:tr>
    </w:tbl>
    <w:p w14:paraId="1A9EC7D2" w14:textId="61DF0F66" w:rsidR="00121F69" w:rsidRPr="006D51AB" w:rsidRDefault="00121F69" w:rsidP="00013B7F">
      <w:pPr>
        <w:shd w:val="clear" w:color="auto" w:fill="FFFFFF"/>
        <w:spacing w:after="0" w:line="360" w:lineRule="exact"/>
        <w:rPr>
          <w:rFonts w:cs="Times New Roman"/>
          <w:sz w:val="28"/>
          <w:szCs w:val="28"/>
          <w:lang w:val="pt-BR"/>
        </w:rPr>
      </w:pPr>
      <w:bookmarkStart w:id="0" w:name="_2et92p0" w:colFirst="0" w:colLast="0"/>
      <w:bookmarkStart w:id="1" w:name="_GoBack"/>
      <w:bookmarkEnd w:id="0"/>
      <w:bookmarkEnd w:id="1"/>
    </w:p>
    <w:sectPr w:rsidR="00121F69" w:rsidRPr="006D51AB" w:rsidSect="00CF16E5">
      <w:headerReference w:type="default" r:id="rId8"/>
      <w:footerReference w:type="default" r:id="rId9"/>
      <w:pgSz w:w="11909" w:h="16834" w:code="9"/>
      <w:pgMar w:top="1134" w:right="1109"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38F3A" w14:textId="77777777" w:rsidR="008830A7" w:rsidRDefault="008830A7" w:rsidP="004C717C">
      <w:pPr>
        <w:spacing w:after="0" w:line="240" w:lineRule="auto"/>
      </w:pPr>
      <w:r>
        <w:separator/>
      </w:r>
    </w:p>
  </w:endnote>
  <w:endnote w:type="continuationSeparator" w:id="0">
    <w:p w14:paraId="77E22E83" w14:textId="77777777" w:rsidR="008830A7" w:rsidRDefault="008830A7" w:rsidP="004C7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0E502" w14:textId="77777777" w:rsidR="00AD2E73" w:rsidRDefault="00AD2E73">
    <w:pPr>
      <w:pStyle w:val="Footer"/>
      <w:jc w:val="right"/>
    </w:pPr>
  </w:p>
  <w:p w14:paraId="25AE5877" w14:textId="77777777" w:rsidR="00AD2E73" w:rsidRDefault="00AD2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2FDFF" w14:textId="77777777" w:rsidR="008830A7" w:rsidRDefault="008830A7" w:rsidP="004C717C">
      <w:pPr>
        <w:spacing w:after="0" w:line="240" w:lineRule="auto"/>
      </w:pPr>
      <w:r>
        <w:separator/>
      </w:r>
    </w:p>
  </w:footnote>
  <w:footnote w:type="continuationSeparator" w:id="0">
    <w:p w14:paraId="3912F7B7" w14:textId="77777777" w:rsidR="008830A7" w:rsidRDefault="008830A7" w:rsidP="004C717C">
      <w:pPr>
        <w:spacing w:after="0" w:line="240" w:lineRule="auto"/>
      </w:pPr>
      <w:r>
        <w:continuationSeparator/>
      </w:r>
    </w:p>
  </w:footnote>
  <w:footnote w:id="1">
    <w:p w14:paraId="74124907" w14:textId="763B1432" w:rsidR="00B363BC" w:rsidRPr="00F234F9" w:rsidRDefault="00B363BC" w:rsidP="00B363BC">
      <w:pPr>
        <w:pStyle w:val="FootnoteText"/>
        <w:jc w:val="both"/>
        <w:rPr>
          <w:rFonts w:ascii="Times New Roman" w:hAnsi="Times New Roman"/>
        </w:rPr>
      </w:pPr>
      <w:r w:rsidRPr="00F234F9">
        <w:rPr>
          <w:rStyle w:val="FootnoteReference"/>
          <w:rFonts w:ascii="Times New Roman" w:hAnsi="Times New Roman"/>
        </w:rPr>
        <w:footnoteRef/>
      </w:r>
      <w:r w:rsidRPr="00F234F9">
        <w:rPr>
          <w:rFonts w:ascii="Times New Roman" w:hAnsi="Times New Roman"/>
        </w:rPr>
        <w:t xml:space="preserve"> Nghị quyết số 115/2020/QH14 về một số cơ chế, chính sách tài chính - ngân sách đặc thù đối với Thành phố Hà Nội; Nghị quyết số 54/2017/QH14 của Quốc hội về thí điểm cơ chế, chính sách đặc thù phát triển Thành phố Hồ Chí Minh; Nghị quyết số 119/2020/QH14 về thí điểm tổ chức mô hình chính quyền đô thị và một số cơ chế, chính sách đặc thù phát triển Thành phố Đà Nẵng</w:t>
      </w:r>
      <w:r>
        <w:rPr>
          <w:rFonts w:ascii="Times New Roman" w:hAnsi="Times New Roman"/>
        </w:rPr>
        <w:t xml:space="preserve">; </w:t>
      </w:r>
      <w:r w:rsidRPr="002A5B16">
        <w:rPr>
          <w:rFonts w:ascii="Times New Roman" w:hAnsi="Times New Roman"/>
        </w:rPr>
        <w:t>Nghị quyết số 38/2021/QH15 ngày 13/11/2021</w:t>
      </w:r>
      <w:r w:rsidRPr="00B363BC">
        <w:rPr>
          <w:rFonts w:ascii="Times New Roman" w:hAnsi="Times New Roman"/>
        </w:rPr>
        <w:t xml:space="preserve"> </w:t>
      </w:r>
      <w:r w:rsidRPr="00F234F9">
        <w:rPr>
          <w:rFonts w:ascii="Times New Roman" w:hAnsi="Times New Roman"/>
        </w:rPr>
        <w:t xml:space="preserve">về thí điểm cơ chế, chính sách đặc thù phát triển </w:t>
      </w:r>
      <w:r w:rsidRPr="002A5B16">
        <w:rPr>
          <w:rFonts w:ascii="Times New Roman" w:hAnsi="Times New Roman"/>
        </w:rPr>
        <w:t xml:space="preserve">tỉnh Thừa Thiên Huế tại, Nghị quyết số 36/2021/QH15 ngày 13/11/2021 </w:t>
      </w:r>
      <w:r w:rsidRPr="00F234F9">
        <w:rPr>
          <w:rFonts w:ascii="Times New Roman" w:hAnsi="Times New Roman"/>
        </w:rPr>
        <w:t xml:space="preserve">về thí điểm cơ chế, chính sách đặc thù phát triển </w:t>
      </w:r>
      <w:r w:rsidRPr="002A5B16">
        <w:rPr>
          <w:rFonts w:ascii="Times New Roman" w:hAnsi="Times New Roman"/>
        </w:rPr>
        <w:t>tỉnh Nghệ An tại; Nghị quyết số 37/2021/QH15 ngày 13/11/2021</w:t>
      </w:r>
      <w:r w:rsidRPr="00B363BC">
        <w:rPr>
          <w:rFonts w:ascii="Times New Roman" w:hAnsi="Times New Roman"/>
        </w:rPr>
        <w:t xml:space="preserve"> </w:t>
      </w:r>
      <w:r w:rsidRPr="00F234F9">
        <w:rPr>
          <w:rFonts w:ascii="Times New Roman" w:hAnsi="Times New Roman"/>
        </w:rPr>
        <w:t xml:space="preserve">về thí điểm cơ chế, chính sách đặc thù phát triển </w:t>
      </w:r>
      <w:r w:rsidRPr="002A5B16">
        <w:rPr>
          <w:rFonts w:ascii="Times New Roman" w:hAnsi="Times New Roman"/>
        </w:rPr>
        <w:t>tỉnh Thanh Hóa;</w:t>
      </w:r>
      <w:r w:rsidR="002A5B16" w:rsidRPr="002A5B16">
        <w:rPr>
          <w:rFonts w:ascii="Times New Roman" w:hAnsi="Times New Roman"/>
        </w:rPr>
        <w:t xml:space="preserve"> Nghị quyết số 45/2022/QH15 ngày 11/01/2022 </w:t>
      </w:r>
      <w:r w:rsidR="002A5B16" w:rsidRPr="00F234F9">
        <w:rPr>
          <w:rFonts w:ascii="Times New Roman" w:hAnsi="Times New Roman"/>
        </w:rPr>
        <w:t>về thí điểm cơ chế, chính sách đặc thù phát triển</w:t>
      </w:r>
      <w:r w:rsidR="002A5B16">
        <w:rPr>
          <w:rFonts w:ascii="Times New Roman" w:hAnsi="Times New Roman"/>
        </w:rPr>
        <w:t xml:space="preserve"> </w:t>
      </w:r>
      <w:r w:rsidR="002A5B16" w:rsidRPr="002A5B16">
        <w:rPr>
          <w:rFonts w:ascii="Times New Roman" w:hAnsi="Times New Roman"/>
        </w:rPr>
        <w:t xml:space="preserve">thành phố Cần Thơ; Nghị quyết số 35/2021/QH15 ngày 13/11/2021 </w:t>
      </w:r>
      <w:r w:rsidR="002A5B16" w:rsidRPr="00F234F9">
        <w:rPr>
          <w:rFonts w:ascii="Times New Roman" w:hAnsi="Times New Roman"/>
        </w:rPr>
        <w:t>về thí điểm cơ chế, chính sách đặc thù phát triển</w:t>
      </w:r>
      <w:r w:rsidRPr="002A5B16">
        <w:rPr>
          <w:rFonts w:ascii="Times New Roman" w:hAnsi="Times New Roman"/>
        </w:rPr>
        <w:t xml:space="preserve"> </w:t>
      </w:r>
      <w:r w:rsidR="002A5B16" w:rsidRPr="002A5B16">
        <w:rPr>
          <w:rFonts w:ascii="Times New Roman" w:hAnsi="Times New Roman"/>
        </w:rPr>
        <w:t>thành phố Hải Phòng.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2474800"/>
      <w:docPartObj>
        <w:docPartGallery w:val="Page Numbers (Top of Page)"/>
        <w:docPartUnique/>
      </w:docPartObj>
    </w:sdtPr>
    <w:sdtEndPr>
      <w:rPr>
        <w:noProof/>
        <w:sz w:val="28"/>
        <w:szCs w:val="28"/>
      </w:rPr>
    </w:sdtEndPr>
    <w:sdtContent>
      <w:p w14:paraId="18F3F929" w14:textId="69EBE4B2" w:rsidR="00AD2E73" w:rsidRPr="00B8691F" w:rsidRDefault="00AD2E73">
        <w:pPr>
          <w:pStyle w:val="Header"/>
          <w:jc w:val="center"/>
          <w:rPr>
            <w:sz w:val="28"/>
            <w:szCs w:val="28"/>
          </w:rPr>
        </w:pPr>
        <w:r w:rsidRPr="00B8691F">
          <w:rPr>
            <w:sz w:val="28"/>
            <w:szCs w:val="28"/>
          </w:rPr>
          <w:fldChar w:fldCharType="begin"/>
        </w:r>
        <w:r w:rsidRPr="00B8691F">
          <w:rPr>
            <w:sz w:val="28"/>
            <w:szCs w:val="28"/>
          </w:rPr>
          <w:instrText xml:space="preserve"> PAGE   \* MERGEFORMAT </w:instrText>
        </w:r>
        <w:r w:rsidRPr="00B8691F">
          <w:rPr>
            <w:sz w:val="28"/>
            <w:szCs w:val="28"/>
          </w:rPr>
          <w:fldChar w:fldCharType="separate"/>
        </w:r>
        <w:r w:rsidR="008542EB">
          <w:rPr>
            <w:noProof/>
            <w:sz w:val="28"/>
            <w:szCs w:val="28"/>
          </w:rPr>
          <w:t>7</w:t>
        </w:r>
        <w:r w:rsidRPr="00B8691F">
          <w:rPr>
            <w:noProof/>
            <w:sz w:val="28"/>
            <w:szCs w:val="28"/>
          </w:rPr>
          <w:fldChar w:fldCharType="end"/>
        </w:r>
      </w:p>
    </w:sdtContent>
  </w:sdt>
  <w:p w14:paraId="62AA4833" w14:textId="77777777" w:rsidR="00AD2E73" w:rsidRDefault="00AD2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AE74FD"/>
    <w:multiLevelType w:val="hybridMultilevel"/>
    <w:tmpl w:val="8F1ED35C"/>
    <w:lvl w:ilvl="0" w:tplc="7978555E">
      <w:start w:val="1"/>
      <w:numFmt w:val="decimal"/>
      <w:lvlText w:val="%1."/>
      <w:lvlJc w:val="left"/>
      <w:pPr>
        <w:ind w:left="1069" w:hanging="360"/>
      </w:pPr>
      <w:rPr>
        <w:rFonts w:eastAsia="Times New Roman"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792C50D8"/>
    <w:multiLevelType w:val="hybridMultilevel"/>
    <w:tmpl w:val="CB447492"/>
    <w:lvl w:ilvl="0" w:tplc="DC089C4E">
      <w:start w:val="6"/>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110"/>
    <w:rsid w:val="00002BDE"/>
    <w:rsid w:val="0000602B"/>
    <w:rsid w:val="000069F1"/>
    <w:rsid w:val="00007A6B"/>
    <w:rsid w:val="00012039"/>
    <w:rsid w:val="000122C1"/>
    <w:rsid w:val="00012D35"/>
    <w:rsid w:val="00012F5D"/>
    <w:rsid w:val="00013B7F"/>
    <w:rsid w:val="000144C6"/>
    <w:rsid w:val="000155AE"/>
    <w:rsid w:val="00017980"/>
    <w:rsid w:val="000206B8"/>
    <w:rsid w:val="00020D35"/>
    <w:rsid w:val="0002171C"/>
    <w:rsid w:val="0002218C"/>
    <w:rsid w:val="000224A0"/>
    <w:rsid w:val="0002530C"/>
    <w:rsid w:val="000256C5"/>
    <w:rsid w:val="00025894"/>
    <w:rsid w:val="00025DFA"/>
    <w:rsid w:val="00025FB8"/>
    <w:rsid w:val="00026A35"/>
    <w:rsid w:val="000270B4"/>
    <w:rsid w:val="00027245"/>
    <w:rsid w:val="00027281"/>
    <w:rsid w:val="00027669"/>
    <w:rsid w:val="00031300"/>
    <w:rsid w:val="00032945"/>
    <w:rsid w:val="00033D2A"/>
    <w:rsid w:val="000366B4"/>
    <w:rsid w:val="00037162"/>
    <w:rsid w:val="00040739"/>
    <w:rsid w:val="00040A95"/>
    <w:rsid w:val="00040C2B"/>
    <w:rsid w:val="00041314"/>
    <w:rsid w:val="00043873"/>
    <w:rsid w:val="0004624B"/>
    <w:rsid w:val="000470BF"/>
    <w:rsid w:val="00050FB9"/>
    <w:rsid w:val="00051094"/>
    <w:rsid w:val="00052845"/>
    <w:rsid w:val="000537C0"/>
    <w:rsid w:val="00054711"/>
    <w:rsid w:val="00054F95"/>
    <w:rsid w:val="00055F83"/>
    <w:rsid w:val="00056FFF"/>
    <w:rsid w:val="00057785"/>
    <w:rsid w:val="0006102B"/>
    <w:rsid w:val="00062441"/>
    <w:rsid w:val="0006442C"/>
    <w:rsid w:val="00064CB1"/>
    <w:rsid w:val="000661F3"/>
    <w:rsid w:val="000709E8"/>
    <w:rsid w:val="000716F9"/>
    <w:rsid w:val="000719F0"/>
    <w:rsid w:val="000732BD"/>
    <w:rsid w:val="00073CFB"/>
    <w:rsid w:val="000749B6"/>
    <w:rsid w:val="00075285"/>
    <w:rsid w:val="0007531C"/>
    <w:rsid w:val="000764FC"/>
    <w:rsid w:val="00076B66"/>
    <w:rsid w:val="000775F3"/>
    <w:rsid w:val="00080B6F"/>
    <w:rsid w:val="00080BBC"/>
    <w:rsid w:val="00080D0D"/>
    <w:rsid w:val="00084A89"/>
    <w:rsid w:val="000852BC"/>
    <w:rsid w:val="0008607B"/>
    <w:rsid w:val="000873A3"/>
    <w:rsid w:val="00087556"/>
    <w:rsid w:val="0009126B"/>
    <w:rsid w:val="00092342"/>
    <w:rsid w:val="000925FC"/>
    <w:rsid w:val="00093137"/>
    <w:rsid w:val="000931C6"/>
    <w:rsid w:val="00094FE1"/>
    <w:rsid w:val="00095242"/>
    <w:rsid w:val="00097BA6"/>
    <w:rsid w:val="000A1A86"/>
    <w:rsid w:val="000A1AF1"/>
    <w:rsid w:val="000A3742"/>
    <w:rsid w:val="000A6054"/>
    <w:rsid w:val="000A60EA"/>
    <w:rsid w:val="000A64D2"/>
    <w:rsid w:val="000A6D36"/>
    <w:rsid w:val="000A75AF"/>
    <w:rsid w:val="000A78B6"/>
    <w:rsid w:val="000B00C7"/>
    <w:rsid w:val="000B01C6"/>
    <w:rsid w:val="000B34C0"/>
    <w:rsid w:val="000B3D47"/>
    <w:rsid w:val="000B4A36"/>
    <w:rsid w:val="000B4C3C"/>
    <w:rsid w:val="000B4F9F"/>
    <w:rsid w:val="000C0124"/>
    <w:rsid w:val="000C29EB"/>
    <w:rsid w:val="000C2B61"/>
    <w:rsid w:val="000C3D2F"/>
    <w:rsid w:val="000C4444"/>
    <w:rsid w:val="000C4BF3"/>
    <w:rsid w:val="000C523D"/>
    <w:rsid w:val="000C572D"/>
    <w:rsid w:val="000C657A"/>
    <w:rsid w:val="000C65F0"/>
    <w:rsid w:val="000C7505"/>
    <w:rsid w:val="000D0116"/>
    <w:rsid w:val="000D079C"/>
    <w:rsid w:val="000D0F2A"/>
    <w:rsid w:val="000D2666"/>
    <w:rsid w:val="000D380A"/>
    <w:rsid w:val="000D4E25"/>
    <w:rsid w:val="000D5EC8"/>
    <w:rsid w:val="000D71C4"/>
    <w:rsid w:val="000D7C6E"/>
    <w:rsid w:val="000D7D67"/>
    <w:rsid w:val="000E185D"/>
    <w:rsid w:val="000E1E94"/>
    <w:rsid w:val="000E22E3"/>
    <w:rsid w:val="000E2567"/>
    <w:rsid w:val="000E332F"/>
    <w:rsid w:val="000E4CE6"/>
    <w:rsid w:val="000E773A"/>
    <w:rsid w:val="000F0D37"/>
    <w:rsid w:val="000F14B7"/>
    <w:rsid w:val="000F3E35"/>
    <w:rsid w:val="000F48E0"/>
    <w:rsid w:val="000F5DF8"/>
    <w:rsid w:val="000F7FD5"/>
    <w:rsid w:val="0010090B"/>
    <w:rsid w:val="0010476A"/>
    <w:rsid w:val="00104D74"/>
    <w:rsid w:val="00113405"/>
    <w:rsid w:val="0011675E"/>
    <w:rsid w:val="001178E7"/>
    <w:rsid w:val="001209CC"/>
    <w:rsid w:val="0012119C"/>
    <w:rsid w:val="00121347"/>
    <w:rsid w:val="00121F26"/>
    <w:rsid w:val="00121F69"/>
    <w:rsid w:val="00123639"/>
    <w:rsid w:val="00123823"/>
    <w:rsid w:val="001245A4"/>
    <w:rsid w:val="00131E92"/>
    <w:rsid w:val="00132C6C"/>
    <w:rsid w:val="00132CB0"/>
    <w:rsid w:val="0013325B"/>
    <w:rsid w:val="00133861"/>
    <w:rsid w:val="00135D99"/>
    <w:rsid w:val="001366F1"/>
    <w:rsid w:val="00137696"/>
    <w:rsid w:val="001400EE"/>
    <w:rsid w:val="001446A9"/>
    <w:rsid w:val="001456A0"/>
    <w:rsid w:val="00145989"/>
    <w:rsid w:val="00146D31"/>
    <w:rsid w:val="001501CB"/>
    <w:rsid w:val="00151193"/>
    <w:rsid w:val="001513B8"/>
    <w:rsid w:val="0015148A"/>
    <w:rsid w:val="00153115"/>
    <w:rsid w:val="0015431D"/>
    <w:rsid w:val="0015589A"/>
    <w:rsid w:val="00155CE5"/>
    <w:rsid w:val="001577C7"/>
    <w:rsid w:val="00163544"/>
    <w:rsid w:val="00163AAD"/>
    <w:rsid w:val="00164423"/>
    <w:rsid w:val="00164F02"/>
    <w:rsid w:val="0016572F"/>
    <w:rsid w:val="00166481"/>
    <w:rsid w:val="00167D51"/>
    <w:rsid w:val="00171360"/>
    <w:rsid w:val="00173694"/>
    <w:rsid w:val="00174FF0"/>
    <w:rsid w:val="001807F5"/>
    <w:rsid w:val="00183169"/>
    <w:rsid w:val="00183321"/>
    <w:rsid w:val="001840AD"/>
    <w:rsid w:val="001845C6"/>
    <w:rsid w:val="001851EC"/>
    <w:rsid w:val="00186DEF"/>
    <w:rsid w:val="0019103A"/>
    <w:rsid w:val="00191284"/>
    <w:rsid w:val="001918F1"/>
    <w:rsid w:val="00192996"/>
    <w:rsid w:val="00192C96"/>
    <w:rsid w:val="00193A57"/>
    <w:rsid w:val="00195EE8"/>
    <w:rsid w:val="00197B43"/>
    <w:rsid w:val="001A117B"/>
    <w:rsid w:val="001A16C1"/>
    <w:rsid w:val="001A2589"/>
    <w:rsid w:val="001A33FE"/>
    <w:rsid w:val="001A5487"/>
    <w:rsid w:val="001A6E53"/>
    <w:rsid w:val="001A7263"/>
    <w:rsid w:val="001A7BC0"/>
    <w:rsid w:val="001B1122"/>
    <w:rsid w:val="001B1E0A"/>
    <w:rsid w:val="001B3027"/>
    <w:rsid w:val="001B7CFC"/>
    <w:rsid w:val="001C0E3F"/>
    <w:rsid w:val="001C158D"/>
    <w:rsid w:val="001C62B5"/>
    <w:rsid w:val="001C66F8"/>
    <w:rsid w:val="001C7B90"/>
    <w:rsid w:val="001D07C9"/>
    <w:rsid w:val="001D2BCA"/>
    <w:rsid w:val="001D36C4"/>
    <w:rsid w:val="001D3C2E"/>
    <w:rsid w:val="001D6962"/>
    <w:rsid w:val="001D6DB0"/>
    <w:rsid w:val="001D723B"/>
    <w:rsid w:val="001D72EC"/>
    <w:rsid w:val="001E08BD"/>
    <w:rsid w:val="001E339C"/>
    <w:rsid w:val="001E3883"/>
    <w:rsid w:val="001E5F9D"/>
    <w:rsid w:val="001E758D"/>
    <w:rsid w:val="001E7C2C"/>
    <w:rsid w:val="001F0F59"/>
    <w:rsid w:val="001F1719"/>
    <w:rsid w:val="001F23D6"/>
    <w:rsid w:val="001F25AA"/>
    <w:rsid w:val="001F35A4"/>
    <w:rsid w:val="001F3CA0"/>
    <w:rsid w:val="001F41D2"/>
    <w:rsid w:val="001F49E9"/>
    <w:rsid w:val="001F4E69"/>
    <w:rsid w:val="001F5CBA"/>
    <w:rsid w:val="001F6018"/>
    <w:rsid w:val="001F626D"/>
    <w:rsid w:val="00200A2E"/>
    <w:rsid w:val="00200BDA"/>
    <w:rsid w:val="002010CB"/>
    <w:rsid w:val="00202586"/>
    <w:rsid w:val="0020266A"/>
    <w:rsid w:val="0020367C"/>
    <w:rsid w:val="002039AC"/>
    <w:rsid w:val="00206034"/>
    <w:rsid w:val="002069A1"/>
    <w:rsid w:val="0020775E"/>
    <w:rsid w:val="00210A34"/>
    <w:rsid w:val="00210F90"/>
    <w:rsid w:val="002117BC"/>
    <w:rsid w:val="00213758"/>
    <w:rsid w:val="00213964"/>
    <w:rsid w:val="002139D8"/>
    <w:rsid w:val="00213B39"/>
    <w:rsid w:val="00216307"/>
    <w:rsid w:val="00216B3D"/>
    <w:rsid w:val="00223731"/>
    <w:rsid w:val="00232D87"/>
    <w:rsid w:val="00233BDB"/>
    <w:rsid w:val="00233CD9"/>
    <w:rsid w:val="00234A27"/>
    <w:rsid w:val="00234F0A"/>
    <w:rsid w:val="0023615B"/>
    <w:rsid w:val="002375F3"/>
    <w:rsid w:val="00240833"/>
    <w:rsid w:val="00242403"/>
    <w:rsid w:val="002447E2"/>
    <w:rsid w:val="00247C37"/>
    <w:rsid w:val="002511BE"/>
    <w:rsid w:val="00256CDD"/>
    <w:rsid w:val="002602CE"/>
    <w:rsid w:val="0026163A"/>
    <w:rsid w:val="00261BF3"/>
    <w:rsid w:val="00261D52"/>
    <w:rsid w:val="00262401"/>
    <w:rsid w:val="00262FD3"/>
    <w:rsid w:val="0026409E"/>
    <w:rsid w:val="0026455B"/>
    <w:rsid w:val="00264B1C"/>
    <w:rsid w:val="00266212"/>
    <w:rsid w:val="0027377D"/>
    <w:rsid w:val="00274B7D"/>
    <w:rsid w:val="00274BED"/>
    <w:rsid w:val="002751CD"/>
    <w:rsid w:val="00277433"/>
    <w:rsid w:val="00277551"/>
    <w:rsid w:val="0027795F"/>
    <w:rsid w:val="00280771"/>
    <w:rsid w:val="00280A67"/>
    <w:rsid w:val="00281585"/>
    <w:rsid w:val="00284CC1"/>
    <w:rsid w:val="0028585C"/>
    <w:rsid w:val="002864F7"/>
    <w:rsid w:val="00286624"/>
    <w:rsid w:val="0028781B"/>
    <w:rsid w:val="00292D27"/>
    <w:rsid w:val="00297258"/>
    <w:rsid w:val="002A07B5"/>
    <w:rsid w:val="002A35AB"/>
    <w:rsid w:val="002A4AAA"/>
    <w:rsid w:val="002A4C2C"/>
    <w:rsid w:val="002A558D"/>
    <w:rsid w:val="002A573D"/>
    <w:rsid w:val="002A5B16"/>
    <w:rsid w:val="002A7EFC"/>
    <w:rsid w:val="002B0679"/>
    <w:rsid w:val="002B2B94"/>
    <w:rsid w:val="002B35BA"/>
    <w:rsid w:val="002B4294"/>
    <w:rsid w:val="002B4C93"/>
    <w:rsid w:val="002B4D68"/>
    <w:rsid w:val="002B5140"/>
    <w:rsid w:val="002B5770"/>
    <w:rsid w:val="002B5FEF"/>
    <w:rsid w:val="002B7B23"/>
    <w:rsid w:val="002C2BCC"/>
    <w:rsid w:val="002C4196"/>
    <w:rsid w:val="002C45B8"/>
    <w:rsid w:val="002C4639"/>
    <w:rsid w:val="002C4F63"/>
    <w:rsid w:val="002C6872"/>
    <w:rsid w:val="002D1A32"/>
    <w:rsid w:val="002D1BE7"/>
    <w:rsid w:val="002D1D1B"/>
    <w:rsid w:val="002D1E62"/>
    <w:rsid w:val="002D359D"/>
    <w:rsid w:val="002D3AC6"/>
    <w:rsid w:val="002E0D1D"/>
    <w:rsid w:val="002E1168"/>
    <w:rsid w:val="002E310E"/>
    <w:rsid w:val="002E38B4"/>
    <w:rsid w:val="002E49BB"/>
    <w:rsid w:val="002E515C"/>
    <w:rsid w:val="002E55AB"/>
    <w:rsid w:val="002E6EA1"/>
    <w:rsid w:val="002E74A4"/>
    <w:rsid w:val="002E77EE"/>
    <w:rsid w:val="002E788E"/>
    <w:rsid w:val="002E7F50"/>
    <w:rsid w:val="002F0BAC"/>
    <w:rsid w:val="002F1124"/>
    <w:rsid w:val="002F1138"/>
    <w:rsid w:val="002F15C4"/>
    <w:rsid w:val="002F16C7"/>
    <w:rsid w:val="002F18E7"/>
    <w:rsid w:val="002F21AB"/>
    <w:rsid w:val="002F2CD3"/>
    <w:rsid w:val="002F381A"/>
    <w:rsid w:val="002F3D6A"/>
    <w:rsid w:val="002F54FE"/>
    <w:rsid w:val="002F5FBD"/>
    <w:rsid w:val="002F63E6"/>
    <w:rsid w:val="002F6DA5"/>
    <w:rsid w:val="002F703E"/>
    <w:rsid w:val="002F7066"/>
    <w:rsid w:val="002F7425"/>
    <w:rsid w:val="002F7D1E"/>
    <w:rsid w:val="0030490A"/>
    <w:rsid w:val="00304AAF"/>
    <w:rsid w:val="0030689B"/>
    <w:rsid w:val="003069A8"/>
    <w:rsid w:val="00306B5D"/>
    <w:rsid w:val="00310E94"/>
    <w:rsid w:val="00311C9B"/>
    <w:rsid w:val="00312DBB"/>
    <w:rsid w:val="00312FD0"/>
    <w:rsid w:val="003158E0"/>
    <w:rsid w:val="00315F94"/>
    <w:rsid w:val="003200BC"/>
    <w:rsid w:val="00321270"/>
    <w:rsid w:val="00321586"/>
    <w:rsid w:val="00322984"/>
    <w:rsid w:val="00324894"/>
    <w:rsid w:val="00324DD1"/>
    <w:rsid w:val="00324DE3"/>
    <w:rsid w:val="0032684F"/>
    <w:rsid w:val="003271F9"/>
    <w:rsid w:val="00331130"/>
    <w:rsid w:val="00331844"/>
    <w:rsid w:val="00331AA7"/>
    <w:rsid w:val="003321F2"/>
    <w:rsid w:val="00333FE0"/>
    <w:rsid w:val="00336228"/>
    <w:rsid w:val="00341EFB"/>
    <w:rsid w:val="0034246A"/>
    <w:rsid w:val="003445FE"/>
    <w:rsid w:val="003474B2"/>
    <w:rsid w:val="00347866"/>
    <w:rsid w:val="00347CE2"/>
    <w:rsid w:val="00351D4A"/>
    <w:rsid w:val="0035697A"/>
    <w:rsid w:val="00357496"/>
    <w:rsid w:val="00360343"/>
    <w:rsid w:val="00362C5E"/>
    <w:rsid w:val="00363003"/>
    <w:rsid w:val="00363BBA"/>
    <w:rsid w:val="00365B43"/>
    <w:rsid w:val="00367093"/>
    <w:rsid w:val="003674D0"/>
    <w:rsid w:val="0037087D"/>
    <w:rsid w:val="00372C3A"/>
    <w:rsid w:val="0037330F"/>
    <w:rsid w:val="00374635"/>
    <w:rsid w:val="0037495F"/>
    <w:rsid w:val="00376928"/>
    <w:rsid w:val="003778C5"/>
    <w:rsid w:val="0038013D"/>
    <w:rsid w:val="00381563"/>
    <w:rsid w:val="003840E3"/>
    <w:rsid w:val="00385A5E"/>
    <w:rsid w:val="003860B1"/>
    <w:rsid w:val="003862DF"/>
    <w:rsid w:val="0038746D"/>
    <w:rsid w:val="003879A6"/>
    <w:rsid w:val="00387F0D"/>
    <w:rsid w:val="003912B4"/>
    <w:rsid w:val="00391572"/>
    <w:rsid w:val="003915AF"/>
    <w:rsid w:val="003921B5"/>
    <w:rsid w:val="0039363F"/>
    <w:rsid w:val="003945AC"/>
    <w:rsid w:val="00394BE5"/>
    <w:rsid w:val="003963BE"/>
    <w:rsid w:val="00396726"/>
    <w:rsid w:val="00396D20"/>
    <w:rsid w:val="0039733A"/>
    <w:rsid w:val="003A4846"/>
    <w:rsid w:val="003A57E2"/>
    <w:rsid w:val="003A5C7A"/>
    <w:rsid w:val="003B1317"/>
    <w:rsid w:val="003B2005"/>
    <w:rsid w:val="003B2A6F"/>
    <w:rsid w:val="003B319D"/>
    <w:rsid w:val="003B3991"/>
    <w:rsid w:val="003B490B"/>
    <w:rsid w:val="003B6ED2"/>
    <w:rsid w:val="003B723F"/>
    <w:rsid w:val="003C0402"/>
    <w:rsid w:val="003C04CB"/>
    <w:rsid w:val="003C2FC6"/>
    <w:rsid w:val="003C4455"/>
    <w:rsid w:val="003C6356"/>
    <w:rsid w:val="003C650E"/>
    <w:rsid w:val="003D398B"/>
    <w:rsid w:val="003D4B81"/>
    <w:rsid w:val="003D7CA7"/>
    <w:rsid w:val="003E0706"/>
    <w:rsid w:val="003E20DD"/>
    <w:rsid w:val="003E2250"/>
    <w:rsid w:val="003E62B1"/>
    <w:rsid w:val="003E6875"/>
    <w:rsid w:val="003E69D9"/>
    <w:rsid w:val="003E772E"/>
    <w:rsid w:val="003F0B0F"/>
    <w:rsid w:val="003F237C"/>
    <w:rsid w:val="003F24BA"/>
    <w:rsid w:val="003F382F"/>
    <w:rsid w:val="003F53B8"/>
    <w:rsid w:val="003F5FB3"/>
    <w:rsid w:val="00400A64"/>
    <w:rsid w:val="00401DDC"/>
    <w:rsid w:val="00403C21"/>
    <w:rsid w:val="004040C4"/>
    <w:rsid w:val="00406480"/>
    <w:rsid w:val="00407339"/>
    <w:rsid w:val="004106CA"/>
    <w:rsid w:val="004124EE"/>
    <w:rsid w:val="004137C1"/>
    <w:rsid w:val="004143B9"/>
    <w:rsid w:val="00414B4C"/>
    <w:rsid w:val="00416DF9"/>
    <w:rsid w:val="00420C57"/>
    <w:rsid w:val="00420D5B"/>
    <w:rsid w:val="00420DBD"/>
    <w:rsid w:val="00420DD3"/>
    <w:rsid w:val="00421DA4"/>
    <w:rsid w:val="00422A97"/>
    <w:rsid w:val="00422B47"/>
    <w:rsid w:val="00423481"/>
    <w:rsid w:val="00423DAD"/>
    <w:rsid w:val="0042694A"/>
    <w:rsid w:val="00426D5B"/>
    <w:rsid w:val="00426D87"/>
    <w:rsid w:val="00426E52"/>
    <w:rsid w:val="00427EF8"/>
    <w:rsid w:val="004307DA"/>
    <w:rsid w:val="004308A1"/>
    <w:rsid w:val="004341B4"/>
    <w:rsid w:val="00436BE2"/>
    <w:rsid w:val="00440A46"/>
    <w:rsid w:val="00441859"/>
    <w:rsid w:val="004429C8"/>
    <w:rsid w:val="004429FA"/>
    <w:rsid w:val="00442A1E"/>
    <w:rsid w:val="0044357C"/>
    <w:rsid w:val="004443A1"/>
    <w:rsid w:val="00446A51"/>
    <w:rsid w:val="0045047C"/>
    <w:rsid w:val="0045053F"/>
    <w:rsid w:val="00451637"/>
    <w:rsid w:val="00452F8E"/>
    <w:rsid w:val="00453DB8"/>
    <w:rsid w:val="00454028"/>
    <w:rsid w:val="00455BBE"/>
    <w:rsid w:val="00457D53"/>
    <w:rsid w:val="00460259"/>
    <w:rsid w:val="00460376"/>
    <w:rsid w:val="00460938"/>
    <w:rsid w:val="0046252F"/>
    <w:rsid w:val="00470F95"/>
    <w:rsid w:val="00471DD0"/>
    <w:rsid w:val="00471EC7"/>
    <w:rsid w:val="0047262B"/>
    <w:rsid w:val="004735DD"/>
    <w:rsid w:val="00476102"/>
    <w:rsid w:val="00480532"/>
    <w:rsid w:val="004806BA"/>
    <w:rsid w:val="00481C5B"/>
    <w:rsid w:val="004826CA"/>
    <w:rsid w:val="00482707"/>
    <w:rsid w:val="00482BC4"/>
    <w:rsid w:val="00482FD0"/>
    <w:rsid w:val="00483CF4"/>
    <w:rsid w:val="00487C44"/>
    <w:rsid w:val="00494C14"/>
    <w:rsid w:val="00494C15"/>
    <w:rsid w:val="0049673B"/>
    <w:rsid w:val="00496B30"/>
    <w:rsid w:val="0049799A"/>
    <w:rsid w:val="00497BB0"/>
    <w:rsid w:val="004A04EE"/>
    <w:rsid w:val="004A075F"/>
    <w:rsid w:val="004A2424"/>
    <w:rsid w:val="004A2810"/>
    <w:rsid w:val="004A33C2"/>
    <w:rsid w:val="004A3873"/>
    <w:rsid w:val="004A3AC9"/>
    <w:rsid w:val="004A6D4C"/>
    <w:rsid w:val="004A6EC9"/>
    <w:rsid w:val="004B01A9"/>
    <w:rsid w:val="004B112C"/>
    <w:rsid w:val="004B33C7"/>
    <w:rsid w:val="004B4035"/>
    <w:rsid w:val="004B40F9"/>
    <w:rsid w:val="004B5D73"/>
    <w:rsid w:val="004B6230"/>
    <w:rsid w:val="004B74D8"/>
    <w:rsid w:val="004B79CC"/>
    <w:rsid w:val="004C21BA"/>
    <w:rsid w:val="004C2398"/>
    <w:rsid w:val="004C28F7"/>
    <w:rsid w:val="004C3547"/>
    <w:rsid w:val="004C3E4A"/>
    <w:rsid w:val="004C5445"/>
    <w:rsid w:val="004C55C2"/>
    <w:rsid w:val="004C5C01"/>
    <w:rsid w:val="004C717C"/>
    <w:rsid w:val="004C77FC"/>
    <w:rsid w:val="004C7DCF"/>
    <w:rsid w:val="004D0337"/>
    <w:rsid w:val="004D2137"/>
    <w:rsid w:val="004D2253"/>
    <w:rsid w:val="004D2CCC"/>
    <w:rsid w:val="004D4603"/>
    <w:rsid w:val="004D4BA9"/>
    <w:rsid w:val="004D6115"/>
    <w:rsid w:val="004D735E"/>
    <w:rsid w:val="004E056E"/>
    <w:rsid w:val="004E0672"/>
    <w:rsid w:val="004E209B"/>
    <w:rsid w:val="004E66D2"/>
    <w:rsid w:val="004E6D30"/>
    <w:rsid w:val="004F05C9"/>
    <w:rsid w:val="004F12D4"/>
    <w:rsid w:val="004F1B89"/>
    <w:rsid w:val="004F1C66"/>
    <w:rsid w:val="004F1EE5"/>
    <w:rsid w:val="004F37D8"/>
    <w:rsid w:val="004F47B8"/>
    <w:rsid w:val="004F4B65"/>
    <w:rsid w:val="004F5060"/>
    <w:rsid w:val="004F56A9"/>
    <w:rsid w:val="004F7E71"/>
    <w:rsid w:val="00500311"/>
    <w:rsid w:val="00500B51"/>
    <w:rsid w:val="00501C5F"/>
    <w:rsid w:val="00503694"/>
    <w:rsid w:val="005036C4"/>
    <w:rsid w:val="00503CEB"/>
    <w:rsid w:val="00507453"/>
    <w:rsid w:val="00510CFA"/>
    <w:rsid w:val="005120F6"/>
    <w:rsid w:val="005162A4"/>
    <w:rsid w:val="0051660E"/>
    <w:rsid w:val="00516B29"/>
    <w:rsid w:val="00521FA2"/>
    <w:rsid w:val="00524A49"/>
    <w:rsid w:val="00524AB1"/>
    <w:rsid w:val="00525055"/>
    <w:rsid w:val="005255A9"/>
    <w:rsid w:val="00525F06"/>
    <w:rsid w:val="00526691"/>
    <w:rsid w:val="005279D3"/>
    <w:rsid w:val="00527C75"/>
    <w:rsid w:val="00530B18"/>
    <w:rsid w:val="005324B8"/>
    <w:rsid w:val="0053254F"/>
    <w:rsid w:val="005337CD"/>
    <w:rsid w:val="00533C90"/>
    <w:rsid w:val="0053411A"/>
    <w:rsid w:val="005349F6"/>
    <w:rsid w:val="00536A72"/>
    <w:rsid w:val="005377C2"/>
    <w:rsid w:val="00540E5C"/>
    <w:rsid w:val="00543560"/>
    <w:rsid w:val="00543C27"/>
    <w:rsid w:val="005440B5"/>
    <w:rsid w:val="0054614B"/>
    <w:rsid w:val="005461B3"/>
    <w:rsid w:val="005476F0"/>
    <w:rsid w:val="00550796"/>
    <w:rsid w:val="00554C4C"/>
    <w:rsid w:val="00557F2E"/>
    <w:rsid w:val="00560A59"/>
    <w:rsid w:val="005625BD"/>
    <w:rsid w:val="00564C35"/>
    <w:rsid w:val="00565272"/>
    <w:rsid w:val="00565FC3"/>
    <w:rsid w:val="00567491"/>
    <w:rsid w:val="00567825"/>
    <w:rsid w:val="0057089C"/>
    <w:rsid w:val="00571FC2"/>
    <w:rsid w:val="005722A8"/>
    <w:rsid w:val="00574B54"/>
    <w:rsid w:val="005757F5"/>
    <w:rsid w:val="00575CA3"/>
    <w:rsid w:val="005765AA"/>
    <w:rsid w:val="00582A51"/>
    <w:rsid w:val="00583017"/>
    <w:rsid w:val="00583121"/>
    <w:rsid w:val="00583557"/>
    <w:rsid w:val="00584C91"/>
    <w:rsid w:val="00585C30"/>
    <w:rsid w:val="00585E6C"/>
    <w:rsid w:val="0058655C"/>
    <w:rsid w:val="00587113"/>
    <w:rsid w:val="00591E97"/>
    <w:rsid w:val="005941E2"/>
    <w:rsid w:val="00595357"/>
    <w:rsid w:val="00596AC8"/>
    <w:rsid w:val="005A07F1"/>
    <w:rsid w:val="005A0EC9"/>
    <w:rsid w:val="005A1585"/>
    <w:rsid w:val="005A161A"/>
    <w:rsid w:val="005A1663"/>
    <w:rsid w:val="005A18C1"/>
    <w:rsid w:val="005A2BFF"/>
    <w:rsid w:val="005A36F3"/>
    <w:rsid w:val="005A388E"/>
    <w:rsid w:val="005A67B2"/>
    <w:rsid w:val="005A6BB5"/>
    <w:rsid w:val="005B5A10"/>
    <w:rsid w:val="005B5EE4"/>
    <w:rsid w:val="005B6674"/>
    <w:rsid w:val="005C02A7"/>
    <w:rsid w:val="005C29FD"/>
    <w:rsid w:val="005C2AA4"/>
    <w:rsid w:val="005C2F3A"/>
    <w:rsid w:val="005C3A4A"/>
    <w:rsid w:val="005C3E07"/>
    <w:rsid w:val="005C5F37"/>
    <w:rsid w:val="005C6C70"/>
    <w:rsid w:val="005C6D8F"/>
    <w:rsid w:val="005D054F"/>
    <w:rsid w:val="005D4741"/>
    <w:rsid w:val="005D597E"/>
    <w:rsid w:val="005D5EA6"/>
    <w:rsid w:val="005D6A0F"/>
    <w:rsid w:val="005D6DC9"/>
    <w:rsid w:val="005D7844"/>
    <w:rsid w:val="005D7D0F"/>
    <w:rsid w:val="005E0861"/>
    <w:rsid w:val="005E131F"/>
    <w:rsid w:val="005E4B7B"/>
    <w:rsid w:val="005E5D67"/>
    <w:rsid w:val="005E637D"/>
    <w:rsid w:val="005F36E5"/>
    <w:rsid w:val="005F377F"/>
    <w:rsid w:val="005F3D07"/>
    <w:rsid w:val="005F4924"/>
    <w:rsid w:val="005F4967"/>
    <w:rsid w:val="005F5AB5"/>
    <w:rsid w:val="005F69C7"/>
    <w:rsid w:val="005F725A"/>
    <w:rsid w:val="006013BF"/>
    <w:rsid w:val="006056A7"/>
    <w:rsid w:val="00605BAB"/>
    <w:rsid w:val="00605EE5"/>
    <w:rsid w:val="00606700"/>
    <w:rsid w:val="00606F9C"/>
    <w:rsid w:val="00611622"/>
    <w:rsid w:val="00611721"/>
    <w:rsid w:val="00613086"/>
    <w:rsid w:val="00615B67"/>
    <w:rsid w:val="006173D1"/>
    <w:rsid w:val="006176FF"/>
    <w:rsid w:val="0061799F"/>
    <w:rsid w:val="00617A96"/>
    <w:rsid w:val="00620687"/>
    <w:rsid w:val="006243D3"/>
    <w:rsid w:val="0062597F"/>
    <w:rsid w:val="00626961"/>
    <w:rsid w:val="006276BB"/>
    <w:rsid w:val="00627737"/>
    <w:rsid w:val="0063059D"/>
    <w:rsid w:val="00630C9F"/>
    <w:rsid w:val="0063221F"/>
    <w:rsid w:val="00632381"/>
    <w:rsid w:val="00633890"/>
    <w:rsid w:val="00635529"/>
    <w:rsid w:val="006359DA"/>
    <w:rsid w:val="00637A14"/>
    <w:rsid w:val="00637A39"/>
    <w:rsid w:val="00637ADE"/>
    <w:rsid w:val="00637E08"/>
    <w:rsid w:val="006426F7"/>
    <w:rsid w:val="00643BAF"/>
    <w:rsid w:val="006443A4"/>
    <w:rsid w:val="00644D86"/>
    <w:rsid w:val="00645651"/>
    <w:rsid w:val="00645AAD"/>
    <w:rsid w:val="00645C7C"/>
    <w:rsid w:val="00646E8C"/>
    <w:rsid w:val="006472C2"/>
    <w:rsid w:val="0064755F"/>
    <w:rsid w:val="00647D2B"/>
    <w:rsid w:val="00650A6C"/>
    <w:rsid w:val="006511D4"/>
    <w:rsid w:val="006518C0"/>
    <w:rsid w:val="00652E14"/>
    <w:rsid w:val="00653BCF"/>
    <w:rsid w:val="00654179"/>
    <w:rsid w:val="006551B2"/>
    <w:rsid w:val="0065665A"/>
    <w:rsid w:val="00657278"/>
    <w:rsid w:val="006572FC"/>
    <w:rsid w:val="00657DAB"/>
    <w:rsid w:val="00657E6C"/>
    <w:rsid w:val="00661CC3"/>
    <w:rsid w:val="00662926"/>
    <w:rsid w:val="00663660"/>
    <w:rsid w:val="00666FF0"/>
    <w:rsid w:val="006678FC"/>
    <w:rsid w:val="006700CF"/>
    <w:rsid w:val="00671186"/>
    <w:rsid w:val="00671864"/>
    <w:rsid w:val="0067200A"/>
    <w:rsid w:val="00672F0B"/>
    <w:rsid w:val="00672F30"/>
    <w:rsid w:val="00673587"/>
    <w:rsid w:val="006745E1"/>
    <w:rsid w:val="006747D4"/>
    <w:rsid w:val="00682ECA"/>
    <w:rsid w:val="006846E2"/>
    <w:rsid w:val="00685A88"/>
    <w:rsid w:val="00687ECC"/>
    <w:rsid w:val="006906EB"/>
    <w:rsid w:val="00690902"/>
    <w:rsid w:val="00691180"/>
    <w:rsid w:val="00692583"/>
    <w:rsid w:val="00696BDD"/>
    <w:rsid w:val="00697096"/>
    <w:rsid w:val="006A0248"/>
    <w:rsid w:val="006A0B0E"/>
    <w:rsid w:val="006A1826"/>
    <w:rsid w:val="006A2325"/>
    <w:rsid w:val="006A2CCF"/>
    <w:rsid w:val="006A3B3B"/>
    <w:rsid w:val="006A4F93"/>
    <w:rsid w:val="006A652E"/>
    <w:rsid w:val="006B0DC7"/>
    <w:rsid w:val="006B167D"/>
    <w:rsid w:val="006B3621"/>
    <w:rsid w:val="006B6A68"/>
    <w:rsid w:val="006B7919"/>
    <w:rsid w:val="006C227C"/>
    <w:rsid w:val="006C2613"/>
    <w:rsid w:val="006C335B"/>
    <w:rsid w:val="006C50FD"/>
    <w:rsid w:val="006C6411"/>
    <w:rsid w:val="006C6AA1"/>
    <w:rsid w:val="006D2EFE"/>
    <w:rsid w:val="006D39ED"/>
    <w:rsid w:val="006D4972"/>
    <w:rsid w:val="006D51AB"/>
    <w:rsid w:val="006D5323"/>
    <w:rsid w:val="006D5997"/>
    <w:rsid w:val="006D70D6"/>
    <w:rsid w:val="006E23DD"/>
    <w:rsid w:val="006E2C59"/>
    <w:rsid w:val="006E5208"/>
    <w:rsid w:val="006E5493"/>
    <w:rsid w:val="006E7555"/>
    <w:rsid w:val="006E7CFC"/>
    <w:rsid w:val="006F0A42"/>
    <w:rsid w:val="006F10BC"/>
    <w:rsid w:val="006F14AF"/>
    <w:rsid w:val="006F1FB4"/>
    <w:rsid w:val="006F20ED"/>
    <w:rsid w:val="006F244B"/>
    <w:rsid w:val="006F3FA6"/>
    <w:rsid w:val="006F46AF"/>
    <w:rsid w:val="006F73B9"/>
    <w:rsid w:val="006F742F"/>
    <w:rsid w:val="007014C4"/>
    <w:rsid w:val="0070201E"/>
    <w:rsid w:val="007032F9"/>
    <w:rsid w:val="0070378E"/>
    <w:rsid w:val="00707905"/>
    <w:rsid w:val="00707F99"/>
    <w:rsid w:val="00712E39"/>
    <w:rsid w:val="00714B9A"/>
    <w:rsid w:val="00716997"/>
    <w:rsid w:val="00717711"/>
    <w:rsid w:val="00717C85"/>
    <w:rsid w:val="007200BD"/>
    <w:rsid w:val="007202D8"/>
    <w:rsid w:val="00720607"/>
    <w:rsid w:val="007214CB"/>
    <w:rsid w:val="0072735B"/>
    <w:rsid w:val="00727535"/>
    <w:rsid w:val="00730685"/>
    <w:rsid w:val="00731528"/>
    <w:rsid w:val="00735D97"/>
    <w:rsid w:val="00736143"/>
    <w:rsid w:val="00737185"/>
    <w:rsid w:val="007379D8"/>
    <w:rsid w:val="00742197"/>
    <w:rsid w:val="007434A4"/>
    <w:rsid w:val="00743AC1"/>
    <w:rsid w:val="00746707"/>
    <w:rsid w:val="007471F5"/>
    <w:rsid w:val="0075122B"/>
    <w:rsid w:val="00751733"/>
    <w:rsid w:val="007523F6"/>
    <w:rsid w:val="00752CD5"/>
    <w:rsid w:val="00754713"/>
    <w:rsid w:val="00755F21"/>
    <w:rsid w:val="0075603B"/>
    <w:rsid w:val="00756221"/>
    <w:rsid w:val="0075658F"/>
    <w:rsid w:val="00757BEE"/>
    <w:rsid w:val="00760F01"/>
    <w:rsid w:val="00761653"/>
    <w:rsid w:val="0076362E"/>
    <w:rsid w:val="0076365E"/>
    <w:rsid w:val="007642F7"/>
    <w:rsid w:val="007646CE"/>
    <w:rsid w:val="00764D5F"/>
    <w:rsid w:val="00766AA1"/>
    <w:rsid w:val="0076746D"/>
    <w:rsid w:val="0077151E"/>
    <w:rsid w:val="007723A2"/>
    <w:rsid w:val="00774A69"/>
    <w:rsid w:val="00775B1F"/>
    <w:rsid w:val="0077679F"/>
    <w:rsid w:val="00776C71"/>
    <w:rsid w:val="00777838"/>
    <w:rsid w:val="007813AF"/>
    <w:rsid w:val="00782A8C"/>
    <w:rsid w:val="0078466E"/>
    <w:rsid w:val="00785B36"/>
    <w:rsid w:val="00786B70"/>
    <w:rsid w:val="00787C5A"/>
    <w:rsid w:val="00790F81"/>
    <w:rsid w:val="007912C9"/>
    <w:rsid w:val="00795EB9"/>
    <w:rsid w:val="00796EE1"/>
    <w:rsid w:val="00797E7D"/>
    <w:rsid w:val="007A0FCE"/>
    <w:rsid w:val="007A2096"/>
    <w:rsid w:val="007A2147"/>
    <w:rsid w:val="007A34B0"/>
    <w:rsid w:val="007A4EB6"/>
    <w:rsid w:val="007B0555"/>
    <w:rsid w:val="007B2E2E"/>
    <w:rsid w:val="007B3EAC"/>
    <w:rsid w:val="007B42AB"/>
    <w:rsid w:val="007C0507"/>
    <w:rsid w:val="007C17A3"/>
    <w:rsid w:val="007C183C"/>
    <w:rsid w:val="007C2CF9"/>
    <w:rsid w:val="007C2E23"/>
    <w:rsid w:val="007C2F0C"/>
    <w:rsid w:val="007C35FE"/>
    <w:rsid w:val="007C7EE4"/>
    <w:rsid w:val="007D002C"/>
    <w:rsid w:val="007D4DC6"/>
    <w:rsid w:val="007D75AA"/>
    <w:rsid w:val="007E3EBF"/>
    <w:rsid w:val="007E4BB1"/>
    <w:rsid w:val="007E7279"/>
    <w:rsid w:val="007F0ACC"/>
    <w:rsid w:val="007F160D"/>
    <w:rsid w:val="007F1C30"/>
    <w:rsid w:val="007F2BC1"/>
    <w:rsid w:val="007F44B6"/>
    <w:rsid w:val="007F4D90"/>
    <w:rsid w:val="007F4D92"/>
    <w:rsid w:val="007F7437"/>
    <w:rsid w:val="007F790B"/>
    <w:rsid w:val="0080080D"/>
    <w:rsid w:val="0080130F"/>
    <w:rsid w:val="00803360"/>
    <w:rsid w:val="0080372B"/>
    <w:rsid w:val="008040AA"/>
    <w:rsid w:val="00804A86"/>
    <w:rsid w:val="00804C1E"/>
    <w:rsid w:val="00805A13"/>
    <w:rsid w:val="00807521"/>
    <w:rsid w:val="008077C1"/>
    <w:rsid w:val="00810202"/>
    <w:rsid w:val="00812227"/>
    <w:rsid w:val="0081228C"/>
    <w:rsid w:val="00814658"/>
    <w:rsid w:val="00815059"/>
    <w:rsid w:val="00816252"/>
    <w:rsid w:val="00816ADD"/>
    <w:rsid w:val="00820CDB"/>
    <w:rsid w:val="00821122"/>
    <w:rsid w:val="00824247"/>
    <w:rsid w:val="008262FA"/>
    <w:rsid w:val="00826A52"/>
    <w:rsid w:val="00826AD7"/>
    <w:rsid w:val="00831FFD"/>
    <w:rsid w:val="00832550"/>
    <w:rsid w:val="008331FA"/>
    <w:rsid w:val="00833DDE"/>
    <w:rsid w:val="008346B6"/>
    <w:rsid w:val="00836292"/>
    <w:rsid w:val="00836472"/>
    <w:rsid w:val="00842047"/>
    <w:rsid w:val="0084278D"/>
    <w:rsid w:val="00842C95"/>
    <w:rsid w:val="008430C5"/>
    <w:rsid w:val="00847258"/>
    <w:rsid w:val="00847A8B"/>
    <w:rsid w:val="00847D84"/>
    <w:rsid w:val="0085143E"/>
    <w:rsid w:val="00851EE9"/>
    <w:rsid w:val="0085227E"/>
    <w:rsid w:val="00852294"/>
    <w:rsid w:val="00852D18"/>
    <w:rsid w:val="00853D5B"/>
    <w:rsid w:val="008542EB"/>
    <w:rsid w:val="0085503B"/>
    <w:rsid w:val="008554D2"/>
    <w:rsid w:val="008555B5"/>
    <w:rsid w:val="0085614F"/>
    <w:rsid w:val="008568FD"/>
    <w:rsid w:val="00857C66"/>
    <w:rsid w:val="008603A5"/>
    <w:rsid w:val="00860A3D"/>
    <w:rsid w:val="00860C05"/>
    <w:rsid w:val="00866EB4"/>
    <w:rsid w:val="00867950"/>
    <w:rsid w:val="0087030D"/>
    <w:rsid w:val="00872FAD"/>
    <w:rsid w:val="00876B97"/>
    <w:rsid w:val="008801EA"/>
    <w:rsid w:val="00881A19"/>
    <w:rsid w:val="00881A2C"/>
    <w:rsid w:val="008830A7"/>
    <w:rsid w:val="00883742"/>
    <w:rsid w:val="00883B8E"/>
    <w:rsid w:val="008855B8"/>
    <w:rsid w:val="00885927"/>
    <w:rsid w:val="00885951"/>
    <w:rsid w:val="0088618F"/>
    <w:rsid w:val="008867FB"/>
    <w:rsid w:val="00886DDD"/>
    <w:rsid w:val="00887A1B"/>
    <w:rsid w:val="00891B47"/>
    <w:rsid w:val="00892F96"/>
    <w:rsid w:val="008958D9"/>
    <w:rsid w:val="00895901"/>
    <w:rsid w:val="008A09BC"/>
    <w:rsid w:val="008A1893"/>
    <w:rsid w:val="008A19C6"/>
    <w:rsid w:val="008A5159"/>
    <w:rsid w:val="008A5229"/>
    <w:rsid w:val="008A5BDE"/>
    <w:rsid w:val="008A6835"/>
    <w:rsid w:val="008B12FD"/>
    <w:rsid w:val="008B1737"/>
    <w:rsid w:val="008B412D"/>
    <w:rsid w:val="008B6AD6"/>
    <w:rsid w:val="008B7E81"/>
    <w:rsid w:val="008C0FA0"/>
    <w:rsid w:val="008C1197"/>
    <w:rsid w:val="008C2134"/>
    <w:rsid w:val="008C45B1"/>
    <w:rsid w:val="008C5073"/>
    <w:rsid w:val="008C5B4F"/>
    <w:rsid w:val="008C653B"/>
    <w:rsid w:val="008C788D"/>
    <w:rsid w:val="008C798A"/>
    <w:rsid w:val="008D0810"/>
    <w:rsid w:val="008D09DA"/>
    <w:rsid w:val="008D1CFA"/>
    <w:rsid w:val="008D3AD9"/>
    <w:rsid w:val="008D555B"/>
    <w:rsid w:val="008D6ED5"/>
    <w:rsid w:val="008D7632"/>
    <w:rsid w:val="008D76E1"/>
    <w:rsid w:val="008E14A6"/>
    <w:rsid w:val="008E155B"/>
    <w:rsid w:val="008E1BC1"/>
    <w:rsid w:val="008E5987"/>
    <w:rsid w:val="008E5C0A"/>
    <w:rsid w:val="008E5DC7"/>
    <w:rsid w:val="008E6569"/>
    <w:rsid w:val="008E70C6"/>
    <w:rsid w:val="008F17D0"/>
    <w:rsid w:val="008F1959"/>
    <w:rsid w:val="008F5262"/>
    <w:rsid w:val="008F58E0"/>
    <w:rsid w:val="008F5C86"/>
    <w:rsid w:val="008F74E8"/>
    <w:rsid w:val="0090054D"/>
    <w:rsid w:val="00901EA0"/>
    <w:rsid w:val="00902630"/>
    <w:rsid w:val="00903548"/>
    <w:rsid w:val="009043F0"/>
    <w:rsid w:val="00910129"/>
    <w:rsid w:val="009105D4"/>
    <w:rsid w:val="00911094"/>
    <w:rsid w:val="00911C12"/>
    <w:rsid w:val="00912CB5"/>
    <w:rsid w:val="00913887"/>
    <w:rsid w:val="00914893"/>
    <w:rsid w:val="0091490F"/>
    <w:rsid w:val="00914A2C"/>
    <w:rsid w:val="00914BB7"/>
    <w:rsid w:val="009153FC"/>
    <w:rsid w:val="00915AE2"/>
    <w:rsid w:val="009173B5"/>
    <w:rsid w:val="009212BC"/>
    <w:rsid w:val="00921726"/>
    <w:rsid w:val="0092185A"/>
    <w:rsid w:val="009221A3"/>
    <w:rsid w:val="00922617"/>
    <w:rsid w:val="00923F16"/>
    <w:rsid w:val="00924FFB"/>
    <w:rsid w:val="009253A4"/>
    <w:rsid w:val="00925494"/>
    <w:rsid w:val="00925C24"/>
    <w:rsid w:val="009264CF"/>
    <w:rsid w:val="0092689C"/>
    <w:rsid w:val="00930280"/>
    <w:rsid w:val="009310B7"/>
    <w:rsid w:val="009326D5"/>
    <w:rsid w:val="0093514A"/>
    <w:rsid w:val="00937AA5"/>
    <w:rsid w:val="009435E2"/>
    <w:rsid w:val="00943DFE"/>
    <w:rsid w:val="00943E2A"/>
    <w:rsid w:val="00943E47"/>
    <w:rsid w:val="0094486E"/>
    <w:rsid w:val="0094659E"/>
    <w:rsid w:val="009467CB"/>
    <w:rsid w:val="00946D1F"/>
    <w:rsid w:val="009474A5"/>
    <w:rsid w:val="00950013"/>
    <w:rsid w:val="00951677"/>
    <w:rsid w:val="00953744"/>
    <w:rsid w:val="00955756"/>
    <w:rsid w:val="009569BF"/>
    <w:rsid w:val="00956D78"/>
    <w:rsid w:val="0096181E"/>
    <w:rsid w:val="0096283C"/>
    <w:rsid w:val="00962C1B"/>
    <w:rsid w:val="00963B2C"/>
    <w:rsid w:val="00964C0F"/>
    <w:rsid w:val="00965674"/>
    <w:rsid w:val="00965855"/>
    <w:rsid w:val="00966263"/>
    <w:rsid w:val="00966795"/>
    <w:rsid w:val="00967DA5"/>
    <w:rsid w:val="00970751"/>
    <w:rsid w:val="00971D0B"/>
    <w:rsid w:val="00972399"/>
    <w:rsid w:val="00972C1D"/>
    <w:rsid w:val="00974486"/>
    <w:rsid w:val="00974A65"/>
    <w:rsid w:val="00974C90"/>
    <w:rsid w:val="0097608F"/>
    <w:rsid w:val="00981F98"/>
    <w:rsid w:val="00983E29"/>
    <w:rsid w:val="00983F2E"/>
    <w:rsid w:val="00984125"/>
    <w:rsid w:val="00986FB4"/>
    <w:rsid w:val="00987D12"/>
    <w:rsid w:val="00990A70"/>
    <w:rsid w:val="0099250B"/>
    <w:rsid w:val="00992B4F"/>
    <w:rsid w:val="0099391C"/>
    <w:rsid w:val="00994B86"/>
    <w:rsid w:val="00996362"/>
    <w:rsid w:val="009972DB"/>
    <w:rsid w:val="009A02E1"/>
    <w:rsid w:val="009A06CA"/>
    <w:rsid w:val="009A0D1B"/>
    <w:rsid w:val="009A19FD"/>
    <w:rsid w:val="009A2AAF"/>
    <w:rsid w:val="009A73CE"/>
    <w:rsid w:val="009A7FC4"/>
    <w:rsid w:val="009B024F"/>
    <w:rsid w:val="009B0267"/>
    <w:rsid w:val="009B1E04"/>
    <w:rsid w:val="009B229B"/>
    <w:rsid w:val="009B2946"/>
    <w:rsid w:val="009B32EA"/>
    <w:rsid w:val="009B3BC5"/>
    <w:rsid w:val="009B4FD5"/>
    <w:rsid w:val="009B56D7"/>
    <w:rsid w:val="009B770B"/>
    <w:rsid w:val="009C0138"/>
    <w:rsid w:val="009C02DC"/>
    <w:rsid w:val="009C0CCB"/>
    <w:rsid w:val="009C215F"/>
    <w:rsid w:val="009C31C0"/>
    <w:rsid w:val="009C37F5"/>
    <w:rsid w:val="009C44B1"/>
    <w:rsid w:val="009C4B9D"/>
    <w:rsid w:val="009C4EB2"/>
    <w:rsid w:val="009C7110"/>
    <w:rsid w:val="009C7C14"/>
    <w:rsid w:val="009D045B"/>
    <w:rsid w:val="009D0B31"/>
    <w:rsid w:val="009D1EF9"/>
    <w:rsid w:val="009D2A35"/>
    <w:rsid w:val="009D35CA"/>
    <w:rsid w:val="009D4B2C"/>
    <w:rsid w:val="009D59B9"/>
    <w:rsid w:val="009D6199"/>
    <w:rsid w:val="009D7232"/>
    <w:rsid w:val="009E035F"/>
    <w:rsid w:val="009E15A8"/>
    <w:rsid w:val="009E220B"/>
    <w:rsid w:val="009E32D4"/>
    <w:rsid w:val="009E3ECC"/>
    <w:rsid w:val="009E4068"/>
    <w:rsid w:val="009E41E0"/>
    <w:rsid w:val="009E4776"/>
    <w:rsid w:val="009E6127"/>
    <w:rsid w:val="009E63D5"/>
    <w:rsid w:val="009E67A6"/>
    <w:rsid w:val="009E6827"/>
    <w:rsid w:val="009E682D"/>
    <w:rsid w:val="009E6BB2"/>
    <w:rsid w:val="009E728D"/>
    <w:rsid w:val="009E7F0F"/>
    <w:rsid w:val="009F5A45"/>
    <w:rsid w:val="00A027BA"/>
    <w:rsid w:val="00A045F7"/>
    <w:rsid w:val="00A07642"/>
    <w:rsid w:val="00A1121C"/>
    <w:rsid w:val="00A12C98"/>
    <w:rsid w:val="00A147DD"/>
    <w:rsid w:val="00A1667D"/>
    <w:rsid w:val="00A17853"/>
    <w:rsid w:val="00A1795F"/>
    <w:rsid w:val="00A208AE"/>
    <w:rsid w:val="00A20FAB"/>
    <w:rsid w:val="00A244CA"/>
    <w:rsid w:val="00A251D0"/>
    <w:rsid w:val="00A25795"/>
    <w:rsid w:val="00A27A9C"/>
    <w:rsid w:val="00A27E94"/>
    <w:rsid w:val="00A30DAF"/>
    <w:rsid w:val="00A30E77"/>
    <w:rsid w:val="00A32646"/>
    <w:rsid w:val="00A326FB"/>
    <w:rsid w:val="00A3537C"/>
    <w:rsid w:val="00A36C30"/>
    <w:rsid w:val="00A40600"/>
    <w:rsid w:val="00A40749"/>
    <w:rsid w:val="00A40F4A"/>
    <w:rsid w:val="00A42051"/>
    <w:rsid w:val="00A429FD"/>
    <w:rsid w:val="00A431D5"/>
    <w:rsid w:val="00A43D6B"/>
    <w:rsid w:val="00A443EE"/>
    <w:rsid w:val="00A45CD1"/>
    <w:rsid w:val="00A47AD0"/>
    <w:rsid w:val="00A47D0B"/>
    <w:rsid w:val="00A50012"/>
    <w:rsid w:val="00A50102"/>
    <w:rsid w:val="00A506D7"/>
    <w:rsid w:val="00A5181F"/>
    <w:rsid w:val="00A51E6F"/>
    <w:rsid w:val="00A53631"/>
    <w:rsid w:val="00A53709"/>
    <w:rsid w:val="00A552A2"/>
    <w:rsid w:val="00A55923"/>
    <w:rsid w:val="00A562E9"/>
    <w:rsid w:val="00A566E1"/>
    <w:rsid w:val="00A56898"/>
    <w:rsid w:val="00A619FB"/>
    <w:rsid w:val="00A62151"/>
    <w:rsid w:val="00A6247B"/>
    <w:rsid w:val="00A640C3"/>
    <w:rsid w:val="00A64C18"/>
    <w:rsid w:val="00A64C6E"/>
    <w:rsid w:val="00A6530E"/>
    <w:rsid w:val="00A66E7B"/>
    <w:rsid w:val="00A71DE4"/>
    <w:rsid w:val="00A73108"/>
    <w:rsid w:val="00A74026"/>
    <w:rsid w:val="00A7450C"/>
    <w:rsid w:val="00A74D3F"/>
    <w:rsid w:val="00A75BA9"/>
    <w:rsid w:val="00A76083"/>
    <w:rsid w:val="00A76E7A"/>
    <w:rsid w:val="00A8370C"/>
    <w:rsid w:val="00A857FA"/>
    <w:rsid w:val="00A85F64"/>
    <w:rsid w:val="00A873DA"/>
    <w:rsid w:val="00A90DBC"/>
    <w:rsid w:val="00A91158"/>
    <w:rsid w:val="00A94083"/>
    <w:rsid w:val="00A95078"/>
    <w:rsid w:val="00A963E1"/>
    <w:rsid w:val="00A96528"/>
    <w:rsid w:val="00A96F5A"/>
    <w:rsid w:val="00AA308C"/>
    <w:rsid w:val="00AA34F4"/>
    <w:rsid w:val="00AA3621"/>
    <w:rsid w:val="00AA579F"/>
    <w:rsid w:val="00AA6568"/>
    <w:rsid w:val="00AA7B67"/>
    <w:rsid w:val="00AB2205"/>
    <w:rsid w:val="00AB37C6"/>
    <w:rsid w:val="00AB4997"/>
    <w:rsid w:val="00AB5124"/>
    <w:rsid w:val="00AB5DE4"/>
    <w:rsid w:val="00AC0D5D"/>
    <w:rsid w:val="00AC307C"/>
    <w:rsid w:val="00AC343F"/>
    <w:rsid w:val="00AC46DA"/>
    <w:rsid w:val="00AC4840"/>
    <w:rsid w:val="00AC69E0"/>
    <w:rsid w:val="00AC7EBD"/>
    <w:rsid w:val="00AD1A3C"/>
    <w:rsid w:val="00AD2B07"/>
    <w:rsid w:val="00AD2E73"/>
    <w:rsid w:val="00AD306A"/>
    <w:rsid w:val="00AD336B"/>
    <w:rsid w:val="00AD4046"/>
    <w:rsid w:val="00AD42D6"/>
    <w:rsid w:val="00AD4C82"/>
    <w:rsid w:val="00AD7C35"/>
    <w:rsid w:val="00AE01B2"/>
    <w:rsid w:val="00AE29C8"/>
    <w:rsid w:val="00AE379A"/>
    <w:rsid w:val="00AE5280"/>
    <w:rsid w:val="00AE5283"/>
    <w:rsid w:val="00AE5683"/>
    <w:rsid w:val="00AE6473"/>
    <w:rsid w:val="00AE7C01"/>
    <w:rsid w:val="00AF16E6"/>
    <w:rsid w:val="00AF1C7B"/>
    <w:rsid w:val="00AF292E"/>
    <w:rsid w:val="00AF3B0F"/>
    <w:rsid w:val="00AF3F47"/>
    <w:rsid w:val="00AF446B"/>
    <w:rsid w:val="00AF483D"/>
    <w:rsid w:val="00AF512F"/>
    <w:rsid w:val="00AF553A"/>
    <w:rsid w:val="00B01564"/>
    <w:rsid w:val="00B01C4E"/>
    <w:rsid w:val="00B01E90"/>
    <w:rsid w:val="00B052D0"/>
    <w:rsid w:val="00B0628E"/>
    <w:rsid w:val="00B117D1"/>
    <w:rsid w:val="00B14470"/>
    <w:rsid w:val="00B14642"/>
    <w:rsid w:val="00B15BAA"/>
    <w:rsid w:val="00B1691B"/>
    <w:rsid w:val="00B16BA1"/>
    <w:rsid w:val="00B200E8"/>
    <w:rsid w:val="00B22E8F"/>
    <w:rsid w:val="00B2487F"/>
    <w:rsid w:val="00B25EC6"/>
    <w:rsid w:val="00B2692D"/>
    <w:rsid w:val="00B26A61"/>
    <w:rsid w:val="00B278D1"/>
    <w:rsid w:val="00B303D7"/>
    <w:rsid w:val="00B3158A"/>
    <w:rsid w:val="00B31FB0"/>
    <w:rsid w:val="00B3408C"/>
    <w:rsid w:val="00B363BC"/>
    <w:rsid w:val="00B36637"/>
    <w:rsid w:val="00B4060A"/>
    <w:rsid w:val="00B41227"/>
    <w:rsid w:val="00B41BCD"/>
    <w:rsid w:val="00B43E96"/>
    <w:rsid w:val="00B448F2"/>
    <w:rsid w:val="00B44AE2"/>
    <w:rsid w:val="00B45004"/>
    <w:rsid w:val="00B503D8"/>
    <w:rsid w:val="00B51658"/>
    <w:rsid w:val="00B52AF9"/>
    <w:rsid w:val="00B53A37"/>
    <w:rsid w:val="00B559C1"/>
    <w:rsid w:val="00B60211"/>
    <w:rsid w:val="00B63ED3"/>
    <w:rsid w:val="00B63EEF"/>
    <w:rsid w:val="00B64CDA"/>
    <w:rsid w:val="00B6578A"/>
    <w:rsid w:val="00B65A13"/>
    <w:rsid w:val="00B665B2"/>
    <w:rsid w:val="00B66DCD"/>
    <w:rsid w:val="00B6778A"/>
    <w:rsid w:val="00B70834"/>
    <w:rsid w:val="00B70F19"/>
    <w:rsid w:val="00B710B8"/>
    <w:rsid w:val="00B731C5"/>
    <w:rsid w:val="00B75FF3"/>
    <w:rsid w:val="00B767FD"/>
    <w:rsid w:val="00B77307"/>
    <w:rsid w:val="00B80B7C"/>
    <w:rsid w:val="00B848A7"/>
    <w:rsid w:val="00B8691F"/>
    <w:rsid w:val="00B87B17"/>
    <w:rsid w:val="00B91C6D"/>
    <w:rsid w:val="00B91DD2"/>
    <w:rsid w:val="00B9245B"/>
    <w:rsid w:val="00B930B2"/>
    <w:rsid w:val="00B954A2"/>
    <w:rsid w:val="00B95FC1"/>
    <w:rsid w:val="00B97062"/>
    <w:rsid w:val="00B9793D"/>
    <w:rsid w:val="00BA036D"/>
    <w:rsid w:val="00BA1DC0"/>
    <w:rsid w:val="00BA22B9"/>
    <w:rsid w:val="00BA3565"/>
    <w:rsid w:val="00BA46BE"/>
    <w:rsid w:val="00BA4A2A"/>
    <w:rsid w:val="00BA5433"/>
    <w:rsid w:val="00BA575A"/>
    <w:rsid w:val="00BA7BFC"/>
    <w:rsid w:val="00BB0FB3"/>
    <w:rsid w:val="00BB1A21"/>
    <w:rsid w:val="00BB1DA1"/>
    <w:rsid w:val="00BB2F88"/>
    <w:rsid w:val="00BB5060"/>
    <w:rsid w:val="00BB76A4"/>
    <w:rsid w:val="00BC14EF"/>
    <w:rsid w:val="00BC1A8E"/>
    <w:rsid w:val="00BC22B9"/>
    <w:rsid w:val="00BC2955"/>
    <w:rsid w:val="00BC3501"/>
    <w:rsid w:val="00BC4B0B"/>
    <w:rsid w:val="00BC623F"/>
    <w:rsid w:val="00BC6553"/>
    <w:rsid w:val="00BC6980"/>
    <w:rsid w:val="00BC6C19"/>
    <w:rsid w:val="00BC6DDD"/>
    <w:rsid w:val="00BD033F"/>
    <w:rsid w:val="00BD0C81"/>
    <w:rsid w:val="00BD2467"/>
    <w:rsid w:val="00BD3718"/>
    <w:rsid w:val="00BD37AA"/>
    <w:rsid w:val="00BD4A96"/>
    <w:rsid w:val="00BD5924"/>
    <w:rsid w:val="00BD6B86"/>
    <w:rsid w:val="00BD6E58"/>
    <w:rsid w:val="00BD7F53"/>
    <w:rsid w:val="00BE1613"/>
    <w:rsid w:val="00BE162B"/>
    <w:rsid w:val="00BE25B7"/>
    <w:rsid w:val="00BE2761"/>
    <w:rsid w:val="00BE4747"/>
    <w:rsid w:val="00BE6109"/>
    <w:rsid w:val="00BE7CB8"/>
    <w:rsid w:val="00BF03C6"/>
    <w:rsid w:val="00BF3E9F"/>
    <w:rsid w:val="00BF4A08"/>
    <w:rsid w:val="00BF6E43"/>
    <w:rsid w:val="00BF7438"/>
    <w:rsid w:val="00BF7700"/>
    <w:rsid w:val="00C00771"/>
    <w:rsid w:val="00C00FA1"/>
    <w:rsid w:val="00C0296B"/>
    <w:rsid w:val="00C03305"/>
    <w:rsid w:val="00C0397E"/>
    <w:rsid w:val="00C04C51"/>
    <w:rsid w:val="00C071F1"/>
    <w:rsid w:val="00C0742A"/>
    <w:rsid w:val="00C10161"/>
    <w:rsid w:val="00C10EB6"/>
    <w:rsid w:val="00C11890"/>
    <w:rsid w:val="00C12C4A"/>
    <w:rsid w:val="00C132F3"/>
    <w:rsid w:val="00C135F9"/>
    <w:rsid w:val="00C1487F"/>
    <w:rsid w:val="00C1574D"/>
    <w:rsid w:val="00C16CF0"/>
    <w:rsid w:val="00C17519"/>
    <w:rsid w:val="00C21D81"/>
    <w:rsid w:val="00C225F5"/>
    <w:rsid w:val="00C2262C"/>
    <w:rsid w:val="00C2263B"/>
    <w:rsid w:val="00C24B53"/>
    <w:rsid w:val="00C24DEC"/>
    <w:rsid w:val="00C252B3"/>
    <w:rsid w:val="00C25840"/>
    <w:rsid w:val="00C266ED"/>
    <w:rsid w:val="00C26EA2"/>
    <w:rsid w:val="00C27982"/>
    <w:rsid w:val="00C307D0"/>
    <w:rsid w:val="00C30FE6"/>
    <w:rsid w:val="00C325BB"/>
    <w:rsid w:val="00C33530"/>
    <w:rsid w:val="00C344C2"/>
    <w:rsid w:val="00C3677F"/>
    <w:rsid w:val="00C3681F"/>
    <w:rsid w:val="00C36D1C"/>
    <w:rsid w:val="00C41858"/>
    <w:rsid w:val="00C448FA"/>
    <w:rsid w:val="00C46C81"/>
    <w:rsid w:val="00C5215F"/>
    <w:rsid w:val="00C522DC"/>
    <w:rsid w:val="00C52383"/>
    <w:rsid w:val="00C533E8"/>
    <w:rsid w:val="00C546F8"/>
    <w:rsid w:val="00C54722"/>
    <w:rsid w:val="00C57361"/>
    <w:rsid w:val="00C61341"/>
    <w:rsid w:val="00C6195F"/>
    <w:rsid w:val="00C6439F"/>
    <w:rsid w:val="00C71CDD"/>
    <w:rsid w:val="00C71FCA"/>
    <w:rsid w:val="00C732A1"/>
    <w:rsid w:val="00C73F0E"/>
    <w:rsid w:val="00C7614F"/>
    <w:rsid w:val="00C80339"/>
    <w:rsid w:val="00C809D1"/>
    <w:rsid w:val="00C80EDF"/>
    <w:rsid w:val="00C81ACD"/>
    <w:rsid w:val="00C821CE"/>
    <w:rsid w:val="00C82D83"/>
    <w:rsid w:val="00C82E0D"/>
    <w:rsid w:val="00C83715"/>
    <w:rsid w:val="00C838EA"/>
    <w:rsid w:val="00C84115"/>
    <w:rsid w:val="00C856C1"/>
    <w:rsid w:val="00C86982"/>
    <w:rsid w:val="00C87CDF"/>
    <w:rsid w:val="00C87F03"/>
    <w:rsid w:val="00C92060"/>
    <w:rsid w:val="00C93034"/>
    <w:rsid w:val="00C9390A"/>
    <w:rsid w:val="00C94213"/>
    <w:rsid w:val="00C94AFE"/>
    <w:rsid w:val="00C94C6A"/>
    <w:rsid w:val="00C9540A"/>
    <w:rsid w:val="00C961CE"/>
    <w:rsid w:val="00C962B5"/>
    <w:rsid w:val="00CA1E71"/>
    <w:rsid w:val="00CA2449"/>
    <w:rsid w:val="00CA3B3C"/>
    <w:rsid w:val="00CA4BAE"/>
    <w:rsid w:val="00CA54EC"/>
    <w:rsid w:val="00CA58AF"/>
    <w:rsid w:val="00CA5AC9"/>
    <w:rsid w:val="00CA5C8B"/>
    <w:rsid w:val="00CA6279"/>
    <w:rsid w:val="00CA7430"/>
    <w:rsid w:val="00CB17D4"/>
    <w:rsid w:val="00CB1C88"/>
    <w:rsid w:val="00CB2275"/>
    <w:rsid w:val="00CB2B09"/>
    <w:rsid w:val="00CB2DBE"/>
    <w:rsid w:val="00CB32B1"/>
    <w:rsid w:val="00CB6F09"/>
    <w:rsid w:val="00CB728B"/>
    <w:rsid w:val="00CB7658"/>
    <w:rsid w:val="00CB7E53"/>
    <w:rsid w:val="00CC1422"/>
    <w:rsid w:val="00CC20DE"/>
    <w:rsid w:val="00CC36EB"/>
    <w:rsid w:val="00CC3BD1"/>
    <w:rsid w:val="00CC4022"/>
    <w:rsid w:val="00CC428B"/>
    <w:rsid w:val="00CD05B7"/>
    <w:rsid w:val="00CD46E3"/>
    <w:rsid w:val="00CD4B05"/>
    <w:rsid w:val="00CD644A"/>
    <w:rsid w:val="00CD7D44"/>
    <w:rsid w:val="00CE02C2"/>
    <w:rsid w:val="00CE20A5"/>
    <w:rsid w:val="00CF045C"/>
    <w:rsid w:val="00CF11D4"/>
    <w:rsid w:val="00CF16E5"/>
    <w:rsid w:val="00CF1CBE"/>
    <w:rsid w:val="00CF225A"/>
    <w:rsid w:val="00CF229D"/>
    <w:rsid w:val="00CF345F"/>
    <w:rsid w:val="00CF4A8A"/>
    <w:rsid w:val="00CF4D4F"/>
    <w:rsid w:val="00CF6394"/>
    <w:rsid w:val="00CF71B4"/>
    <w:rsid w:val="00CF7F49"/>
    <w:rsid w:val="00D00CA5"/>
    <w:rsid w:val="00D013EC"/>
    <w:rsid w:val="00D01DC2"/>
    <w:rsid w:val="00D0377A"/>
    <w:rsid w:val="00D039E1"/>
    <w:rsid w:val="00D04271"/>
    <w:rsid w:val="00D04AF9"/>
    <w:rsid w:val="00D04FA8"/>
    <w:rsid w:val="00D067BD"/>
    <w:rsid w:val="00D071C0"/>
    <w:rsid w:val="00D11887"/>
    <w:rsid w:val="00D15383"/>
    <w:rsid w:val="00D16E23"/>
    <w:rsid w:val="00D17CDD"/>
    <w:rsid w:val="00D202BE"/>
    <w:rsid w:val="00D20A93"/>
    <w:rsid w:val="00D22ECF"/>
    <w:rsid w:val="00D24295"/>
    <w:rsid w:val="00D25001"/>
    <w:rsid w:val="00D25BFB"/>
    <w:rsid w:val="00D25EB2"/>
    <w:rsid w:val="00D26476"/>
    <w:rsid w:val="00D2699B"/>
    <w:rsid w:val="00D26C83"/>
    <w:rsid w:val="00D2758B"/>
    <w:rsid w:val="00D27633"/>
    <w:rsid w:val="00D3081E"/>
    <w:rsid w:val="00D30DC9"/>
    <w:rsid w:val="00D31A3D"/>
    <w:rsid w:val="00D32655"/>
    <w:rsid w:val="00D345B7"/>
    <w:rsid w:val="00D3481C"/>
    <w:rsid w:val="00D40726"/>
    <w:rsid w:val="00D42503"/>
    <w:rsid w:val="00D4443A"/>
    <w:rsid w:val="00D44DDE"/>
    <w:rsid w:val="00D471EB"/>
    <w:rsid w:val="00D47763"/>
    <w:rsid w:val="00D50857"/>
    <w:rsid w:val="00D51CCA"/>
    <w:rsid w:val="00D52914"/>
    <w:rsid w:val="00D55719"/>
    <w:rsid w:val="00D56D83"/>
    <w:rsid w:val="00D61C87"/>
    <w:rsid w:val="00D620B6"/>
    <w:rsid w:val="00D65979"/>
    <w:rsid w:val="00D6649A"/>
    <w:rsid w:val="00D72243"/>
    <w:rsid w:val="00D72D7F"/>
    <w:rsid w:val="00D74367"/>
    <w:rsid w:val="00D748F4"/>
    <w:rsid w:val="00D75E6B"/>
    <w:rsid w:val="00D773B3"/>
    <w:rsid w:val="00D7746B"/>
    <w:rsid w:val="00D801FF"/>
    <w:rsid w:val="00D80BF1"/>
    <w:rsid w:val="00D82C1D"/>
    <w:rsid w:val="00D832B8"/>
    <w:rsid w:val="00D85151"/>
    <w:rsid w:val="00D86553"/>
    <w:rsid w:val="00D87095"/>
    <w:rsid w:val="00D90574"/>
    <w:rsid w:val="00D90E20"/>
    <w:rsid w:val="00D9333E"/>
    <w:rsid w:val="00D93341"/>
    <w:rsid w:val="00D94317"/>
    <w:rsid w:val="00DA01F3"/>
    <w:rsid w:val="00DA1CF9"/>
    <w:rsid w:val="00DA1ECD"/>
    <w:rsid w:val="00DA276E"/>
    <w:rsid w:val="00DA3056"/>
    <w:rsid w:val="00DA3FD9"/>
    <w:rsid w:val="00DA4192"/>
    <w:rsid w:val="00DA4C5B"/>
    <w:rsid w:val="00DA68EA"/>
    <w:rsid w:val="00DA7958"/>
    <w:rsid w:val="00DA7C10"/>
    <w:rsid w:val="00DB02D2"/>
    <w:rsid w:val="00DB0DEF"/>
    <w:rsid w:val="00DB25E4"/>
    <w:rsid w:val="00DB2683"/>
    <w:rsid w:val="00DB29B0"/>
    <w:rsid w:val="00DB48CE"/>
    <w:rsid w:val="00DB49A8"/>
    <w:rsid w:val="00DB4EFB"/>
    <w:rsid w:val="00DB5797"/>
    <w:rsid w:val="00DB69BE"/>
    <w:rsid w:val="00DB72B4"/>
    <w:rsid w:val="00DB7F89"/>
    <w:rsid w:val="00DC1E2E"/>
    <w:rsid w:val="00DC1FB5"/>
    <w:rsid w:val="00DC2ABB"/>
    <w:rsid w:val="00DC3FCE"/>
    <w:rsid w:val="00DC4E7D"/>
    <w:rsid w:val="00DC5441"/>
    <w:rsid w:val="00DC6F98"/>
    <w:rsid w:val="00DC7070"/>
    <w:rsid w:val="00DC7CB8"/>
    <w:rsid w:val="00DC7DAA"/>
    <w:rsid w:val="00DD0099"/>
    <w:rsid w:val="00DD02DC"/>
    <w:rsid w:val="00DD1332"/>
    <w:rsid w:val="00DD4B85"/>
    <w:rsid w:val="00DE1155"/>
    <w:rsid w:val="00DE3622"/>
    <w:rsid w:val="00DE367C"/>
    <w:rsid w:val="00DE4669"/>
    <w:rsid w:val="00DE5FB3"/>
    <w:rsid w:val="00DF03DA"/>
    <w:rsid w:val="00DF0D45"/>
    <w:rsid w:val="00DF14FA"/>
    <w:rsid w:val="00DF1C8D"/>
    <w:rsid w:val="00DF201B"/>
    <w:rsid w:val="00DF3BDA"/>
    <w:rsid w:val="00DF42AA"/>
    <w:rsid w:val="00DF435F"/>
    <w:rsid w:val="00DF460B"/>
    <w:rsid w:val="00DF465F"/>
    <w:rsid w:val="00DF5D50"/>
    <w:rsid w:val="00DF6834"/>
    <w:rsid w:val="00DF7708"/>
    <w:rsid w:val="00DF7BB5"/>
    <w:rsid w:val="00E00CD7"/>
    <w:rsid w:val="00E017B2"/>
    <w:rsid w:val="00E0314D"/>
    <w:rsid w:val="00E0407A"/>
    <w:rsid w:val="00E06353"/>
    <w:rsid w:val="00E07737"/>
    <w:rsid w:val="00E1163C"/>
    <w:rsid w:val="00E12DAE"/>
    <w:rsid w:val="00E13C00"/>
    <w:rsid w:val="00E14EFF"/>
    <w:rsid w:val="00E15380"/>
    <w:rsid w:val="00E153E0"/>
    <w:rsid w:val="00E16E87"/>
    <w:rsid w:val="00E17B5A"/>
    <w:rsid w:val="00E210A3"/>
    <w:rsid w:val="00E212AB"/>
    <w:rsid w:val="00E22F02"/>
    <w:rsid w:val="00E23025"/>
    <w:rsid w:val="00E24476"/>
    <w:rsid w:val="00E2551E"/>
    <w:rsid w:val="00E2626E"/>
    <w:rsid w:val="00E2693D"/>
    <w:rsid w:val="00E279E9"/>
    <w:rsid w:val="00E3082D"/>
    <w:rsid w:val="00E30AE5"/>
    <w:rsid w:val="00E3141D"/>
    <w:rsid w:val="00E31C02"/>
    <w:rsid w:val="00E33B6B"/>
    <w:rsid w:val="00E34B16"/>
    <w:rsid w:val="00E35361"/>
    <w:rsid w:val="00E363EB"/>
    <w:rsid w:val="00E36C70"/>
    <w:rsid w:val="00E36C9A"/>
    <w:rsid w:val="00E374AA"/>
    <w:rsid w:val="00E40624"/>
    <w:rsid w:val="00E40978"/>
    <w:rsid w:val="00E40E2C"/>
    <w:rsid w:val="00E42099"/>
    <w:rsid w:val="00E4233F"/>
    <w:rsid w:val="00E423D7"/>
    <w:rsid w:val="00E428C7"/>
    <w:rsid w:val="00E44681"/>
    <w:rsid w:val="00E44F8E"/>
    <w:rsid w:val="00E45415"/>
    <w:rsid w:val="00E458A2"/>
    <w:rsid w:val="00E46434"/>
    <w:rsid w:val="00E47989"/>
    <w:rsid w:val="00E47BA7"/>
    <w:rsid w:val="00E526CF"/>
    <w:rsid w:val="00E52740"/>
    <w:rsid w:val="00E52EAC"/>
    <w:rsid w:val="00E536AD"/>
    <w:rsid w:val="00E54D3E"/>
    <w:rsid w:val="00E5573D"/>
    <w:rsid w:val="00E559A0"/>
    <w:rsid w:val="00E5634D"/>
    <w:rsid w:val="00E56F88"/>
    <w:rsid w:val="00E57BE0"/>
    <w:rsid w:val="00E607BF"/>
    <w:rsid w:val="00E60AE6"/>
    <w:rsid w:val="00E62866"/>
    <w:rsid w:val="00E62A51"/>
    <w:rsid w:val="00E62DE1"/>
    <w:rsid w:val="00E63B37"/>
    <w:rsid w:val="00E65222"/>
    <w:rsid w:val="00E65AAF"/>
    <w:rsid w:val="00E666A2"/>
    <w:rsid w:val="00E67676"/>
    <w:rsid w:val="00E67FB3"/>
    <w:rsid w:val="00E7119A"/>
    <w:rsid w:val="00E718B6"/>
    <w:rsid w:val="00E73435"/>
    <w:rsid w:val="00E73A8E"/>
    <w:rsid w:val="00E754EA"/>
    <w:rsid w:val="00E77B6C"/>
    <w:rsid w:val="00E80D39"/>
    <w:rsid w:val="00E82FF6"/>
    <w:rsid w:val="00E838C5"/>
    <w:rsid w:val="00E84F0D"/>
    <w:rsid w:val="00E8580D"/>
    <w:rsid w:val="00E85C16"/>
    <w:rsid w:val="00E8775A"/>
    <w:rsid w:val="00E917A4"/>
    <w:rsid w:val="00E935F7"/>
    <w:rsid w:val="00E9372D"/>
    <w:rsid w:val="00E94B87"/>
    <w:rsid w:val="00E956A4"/>
    <w:rsid w:val="00E97650"/>
    <w:rsid w:val="00E9775F"/>
    <w:rsid w:val="00EA1872"/>
    <w:rsid w:val="00EA252A"/>
    <w:rsid w:val="00EA258A"/>
    <w:rsid w:val="00EA4D59"/>
    <w:rsid w:val="00EA6866"/>
    <w:rsid w:val="00EA6A99"/>
    <w:rsid w:val="00EB07E0"/>
    <w:rsid w:val="00EB0AA2"/>
    <w:rsid w:val="00EB0C8B"/>
    <w:rsid w:val="00EB0E7F"/>
    <w:rsid w:val="00EB2DC4"/>
    <w:rsid w:val="00EB357B"/>
    <w:rsid w:val="00EB380D"/>
    <w:rsid w:val="00EB3A12"/>
    <w:rsid w:val="00EB6A42"/>
    <w:rsid w:val="00EB6C3F"/>
    <w:rsid w:val="00EB6EBD"/>
    <w:rsid w:val="00EB711B"/>
    <w:rsid w:val="00EB721E"/>
    <w:rsid w:val="00EB7767"/>
    <w:rsid w:val="00EC0605"/>
    <w:rsid w:val="00EC2BAD"/>
    <w:rsid w:val="00EC6160"/>
    <w:rsid w:val="00EC618D"/>
    <w:rsid w:val="00EC6246"/>
    <w:rsid w:val="00EC74AE"/>
    <w:rsid w:val="00EC78E9"/>
    <w:rsid w:val="00ED0706"/>
    <w:rsid w:val="00ED109C"/>
    <w:rsid w:val="00ED31A3"/>
    <w:rsid w:val="00ED5086"/>
    <w:rsid w:val="00ED528C"/>
    <w:rsid w:val="00ED7989"/>
    <w:rsid w:val="00ED7CEA"/>
    <w:rsid w:val="00EE09DF"/>
    <w:rsid w:val="00EE10F6"/>
    <w:rsid w:val="00EE2ED4"/>
    <w:rsid w:val="00EE41EA"/>
    <w:rsid w:val="00EE505A"/>
    <w:rsid w:val="00EE5339"/>
    <w:rsid w:val="00EE570D"/>
    <w:rsid w:val="00EF00F1"/>
    <w:rsid w:val="00EF0A0E"/>
    <w:rsid w:val="00EF1097"/>
    <w:rsid w:val="00EF124B"/>
    <w:rsid w:val="00EF17FF"/>
    <w:rsid w:val="00EF1EA1"/>
    <w:rsid w:val="00EF3BE0"/>
    <w:rsid w:val="00EF489A"/>
    <w:rsid w:val="00EF4B55"/>
    <w:rsid w:val="00EF4D0D"/>
    <w:rsid w:val="00EF5234"/>
    <w:rsid w:val="00EF7B2E"/>
    <w:rsid w:val="00F0011B"/>
    <w:rsid w:val="00F01255"/>
    <w:rsid w:val="00F01282"/>
    <w:rsid w:val="00F01D6F"/>
    <w:rsid w:val="00F03557"/>
    <w:rsid w:val="00F05943"/>
    <w:rsid w:val="00F05E98"/>
    <w:rsid w:val="00F06908"/>
    <w:rsid w:val="00F077B6"/>
    <w:rsid w:val="00F10B29"/>
    <w:rsid w:val="00F11BD8"/>
    <w:rsid w:val="00F11DD6"/>
    <w:rsid w:val="00F12647"/>
    <w:rsid w:val="00F15D69"/>
    <w:rsid w:val="00F168E8"/>
    <w:rsid w:val="00F211B6"/>
    <w:rsid w:val="00F212C0"/>
    <w:rsid w:val="00F31866"/>
    <w:rsid w:val="00F34005"/>
    <w:rsid w:val="00F35C35"/>
    <w:rsid w:val="00F36009"/>
    <w:rsid w:val="00F36E89"/>
    <w:rsid w:val="00F3743E"/>
    <w:rsid w:val="00F37DD2"/>
    <w:rsid w:val="00F37F90"/>
    <w:rsid w:val="00F40015"/>
    <w:rsid w:val="00F417BA"/>
    <w:rsid w:val="00F420A0"/>
    <w:rsid w:val="00F45CD1"/>
    <w:rsid w:val="00F477E5"/>
    <w:rsid w:val="00F50398"/>
    <w:rsid w:val="00F51E2C"/>
    <w:rsid w:val="00F51F2F"/>
    <w:rsid w:val="00F5210E"/>
    <w:rsid w:val="00F52337"/>
    <w:rsid w:val="00F5551A"/>
    <w:rsid w:val="00F57051"/>
    <w:rsid w:val="00F572D1"/>
    <w:rsid w:val="00F573C6"/>
    <w:rsid w:val="00F605FA"/>
    <w:rsid w:val="00F6065E"/>
    <w:rsid w:val="00F60859"/>
    <w:rsid w:val="00F649EA"/>
    <w:rsid w:val="00F64E20"/>
    <w:rsid w:val="00F657F9"/>
    <w:rsid w:val="00F66B06"/>
    <w:rsid w:val="00F67FF8"/>
    <w:rsid w:val="00F7194F"/>
    <w:rsid w:val="00F71CA9"/>
    <w:rsid w:val="00F71F83"/>
    <w:rsid w:val="00F736B8"/>
    <w:rsid w:val="00F73BA2"/>
    <w:rsid w:val="00F75505"/>
    <w:rsid w:val="00F7575C"/>
    <w:rsid w:val="00F8445C"/>
    <w:rsid w:val="00F86937"/>
    <w:rsid w:val="00F87BB3"/>
    <w:rsid w:val="00F87FA2"/>
    <w:rsid w:val="00F90742"/>
    <w:rsid w:val="00F937D7"/>
    <w:rsid w:val="00F97752"/>
    <w:rsid w:val="00FA0179"/>
    <w:rsid w:val="00FA3665"/>
    <w:rsid w:val="00FA4306"/>
    <w:rsid w:val="00FA5600"/>
    <w:rsid w:val="00FA58F5"/>
    <w:rsid w:val="00FA5C86"/>
    <w:rsid w:val="00FA6A93"/>
    <w:rsid w:val="00FB1EDB"/>
    <w:rsid w:val="00FB2769"/>
    <w:rsid w:val="00FB34F4"/>
    <w:rsid w:val="00FB38C2"/>
    <w:rsid w:val="00FB6276"/>
    <w:rsid w:val="00FB66DC"/>
    <w:rsid w:val="00FB70B5"/>
    <w:rsid w:val="00FB78B8"/>
    <w:rsid w:val="00FB7C97"/>
    <w:rsid w:val="00FB7FBB"/>
    <w:rsid w:val="00FC1140"/>
    <w:rsid w:val="00FC4235"/>
    <w:rsid w:val="00FC4D1C"/>
    <w:rsid w:val="00FC5DF9"/>
    <w:rsid w:val="00FC704F"/>
    <w:rsid w:val="00FD1C3D"/>
    <w:rsid w:val="00FD2970"/>
    <w:rsid w:val="00FD3A6C"/>
    <w:rsid w:val="00FD3F74"/>
    <w:rsid w:val="00FD4DFD"/>
    <w:rsid w:val="00FD4FBF"/>
    <w:rsid w:val="00FD5660"/>
    <w:rsid w:val="00FD581B"/>
    <w:rsid w:val="00FD5B1C"/>
    <w:rsid w:val="00FD5EA5"/>
    <w:rsid w:val="00FD6980"/>
    <w:rsid w:val="00FD6E00"/>
    <w:rsid w:val="00FE05E0"/>
    <w:rsid w:val="00FE0FCC"/>
    <w:rsid w:val="00FE1FC4"/>
    <w:rsid w:val="00FE3E09"/>
    <w:rsid w:val="00FE4E8D"/>
    <w:rsid w:val="00FE5796"/>
    <w:rsid w:val="00FE597E"/>
    <w:rsid w:val="00FE630F"/>
    <w:rsid w:val="00FF0901"/>
    <w:rsid w:val="00FF0D85"/>
    <w:rsid w:val="00FF0E53"/>
    <w:rsid w:val="00FF56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5F50B"/>
  <w15:docId w15:val="{07D69744-B677-491C-930A-C1DF32485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32B8"/>
  </w:style>
  <w:style w:type="paragraph" w:styleId="Heading1">
    <w:name w:val="heading 1"/>
    <w:basedOn w:val="Normal"/>
    <w:next w:val="Normal"/>
    <w:link w:val="Heading1Char"/>
    <w:qFormat/>
    <w:rsid w:val="00F60859"/>
    <w:pPr>
      <w:keepNext/>
      <w:spacing w:after="0" w:line="240" w:lineRule="auto"/>
      <w:jc w:val="both"/>
      <w:outlineLvl w:val="0"/>
    </w:pPr>
    <w:rPr>
      <w:rFonts w:eastAsia="Times New Roman" w:cs="Times New Roman"/>
      <w:b/>
      <w:bCs/>
      <w:sz w:val="28"/>
      <w:szCs w:val="32"/>
    </w:rPr>
  </w:style>
  <w:style w:type="paragraph" w:styleId="Heading2">
    <w:name w:val="heading 2"/>
    <w:basedOn w:val="Normal"/>
    <w:next w:val="Normal"/>
    <w:link w:val="Heading2Char"/>
    <w:uiPriority w:val="9"/>
    <w:semiHidden/>
    <w:unhideWhenUsed/>
    <w:qFormat/>
    <w:rsid w:val="003271F9"/>
    <w:pPr>
      <w:keepNext/>
      <w:keepLines/>
      <w:spacing w:before="200" w:after="0"/>
      <w:outlineLvl w:val="1"/>
    </w:pPr>
    <w:rPr>
      <w:rFonts w:asciiTheme="majorHAnsi" w:eastAsiaTheme="majorEastAsia" w:hAnsiTheme="majorHAnsi" w:cstheme="majorBidi"/>
      <w:b/>
      <w:bCs/>
      <w:color w:val="5B9BD5" w:themeColor="accent1"/>
      <w:szCs w:val="26"/>
    </w:rPr>
  </w:style>
  <w:style w:type="paragraph" w:styleId="Heading3">
    <w:name w:val="heading 3"/>
    <w:basedOn w:val="Normal"/>
    <w:next w:val="Normal"/>
    <w:link w:val="Heading3Char"/>
    <w:uiPriority w:val="9"/>
    <w:semiHidden/>
    <w:unhideWhenUsed/>
    <w:qFormat/>
    <w:rsid w:val="008420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7110"/>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2F15C4"/>
    <w:pPr>
      <w:ind w:left="720"/>
      <w:contextualSpacing/>
    </w:pPr>
  </w:style>
  <w:style w:type="character" w:styleId="Strong">
    <w:name w:val="Strong"/>
    <w:uiPriority w:val="22"/>
    <w:qFormat/>
    <w:rsid w:val="002F15C4"/>
    <w:rPr>
      <w:b/>
      <w:bCs/>
    </w:rPr>
  </w:style>
  <w:style w:type="paragraph" w:styleId="BodyText3">
    <w:name w:val="Body Text 3"/>
    <w:basedOn w:val="Normal"/>
    <w:link w:val="BodyText3Char"/>
    <w:uiPriority w:val="99"/>
    <w:rsid w:val="00707F99"/>
    <w:pPr>
      <w:spacing w:after="0" w:line="240" w:lineRule="auto"/>
      <w:jc w:val="both"/>
    </w:pPr>
    <w:rPr>
      <w:rFonts w:eastAsia="Times New Roman" w:cs="Times New Roman"/>
      <w:sz w:val="28"/>
      <w:szCs w:val="24"/>
    </w:rPr>
  </w:style>
  <w:style w:type="character" w:customStyle="1" w:styleId="BodyText3Char">
    <w:name w:val="Body Text 3 Char"/>
    <w:basedOn w:val="DefaultParagraphFont"/>
    <w:link w:val="BodyText3"/>
    <w:uiPriority w:val="99"/>
    <w:rsid w:val="00707F99"/>
    <w:rPr>
      <w:rFonts w:eastAsia="Times New Roman" w:cs="Times New Roman"/>
      <w:sz w:val="28"/>
      <w:szCs w:val="24"/>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A Char"/>
    <w:basedOn w:val="DefaultParagraphFont"/>
    <w:link w:val="FootnoteText"/>
    <w:uiPriority w:val="99"/>
    <w:qFormat/>
    <w:locked/>
    <w:rsid w:val="004C717C"/>
    <w:rPr>
      <w:rFonts w:ascii=".VnTime" w:eastAsia="Times New Roman" w:hAnsi=".VnTime" w:cs="Times New Roman"/>
      <w:sz w:val="20"/>
      <w:szCs w:val="20"/>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A"/>
    <w:basedOn w:val="Normal"/>
    <w:link w:val="FootnoteTextChar"/>
    <w:uiPriority w:val="99"/>
    <w:unhideWhenUsed/>
    <w:qFormat/>
    <w:rsid w:val="004C717C"/>
    <w:pPr>
      <w:spacing w:after="0" w:line="240" w:lineRule="auto"/>
    </w:pPr>
    <w:rPr>
      <w:rFonts w:ascii=".VnTime" w:eastAsia="Times New Roman" w:hAnsi=".VnTime" w:cs="Times New Roman"/>
      <w:sz w:val="20"/>
      <w:szCs w:val="20"/>
    </w:rPr>
  </w:style>
  <w:style w:type="character" w:customStyle="1" w:styleId="FootnoteTextChar1">
    <w:name w:val="Footnote Text Char1"/>
    <w:basedOn w:val="DefaultParagraphFont"/>
    <w:uiPriority w:val="99"/>
    <w:semiHidden/>
    <w:rsid w:val="004C717C"/>
    <w:rPr>
      <w:sz w:val="20"/>
      <w:szCs w:val="20"/>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Footnote dich,SUPERS, BVI fnr"/>
    <w:link w:val="BVIfnrCharCharChar"/>
    <w:uiPriority w:val="99"/>
    <w:unhideWhenUsed/>
    <w:qFormat/>
    <w:rsid w:val="004C717C"/>
    <w:rPr>
      <w:vertAlign w:val="superscript"/>
    </w:rPr>
  </w:style>
  <w:style w:type="character" w:customStyle="1" w:styleId="FormChar">
    <w:name w:val="Form Char"/>
    <w:basedOn w:val="DefaultParagraphFont"/>
    <w:link w:val="Form"/>
    <w:locked/>
    <w:rsid w:val="00281585"/>
    <w:rPr>
      <w:rFonts w:eastAsia="Times New Roman" w:cs="Times New Roman"/>
      <w:spacing w:val="-2"/>
      <w:sz w:val="28"/>
      <w:szCs w:val="28"/>
      <w:lang w:val="en-GB" w:eastAsia="en-GB"/>
    </w:rPr>
  </w:style>
  <w:style w:type="paragraph" w:customStyle="1" w:styleId="Form">
    <w:name w:val="Form"/>
    <w:basedOn w:val="Normal"/>
    <w:link w:val="FormChar"/>
    <w:rsid w:val="00281585"/>
    <w:pPr>
      <w:tabs>
        <w:tab w:val="left" w:pos="1440"/>
        <w:tab w:val="left" w:pos="2160"/>
        <w:tab w:val="left" w:pos="2880"/>
        <w:tab w:val="right" w:pos="7200"/>
      </w:tabs>
      <w:spacing w:before="80" w:after="80" w:line="264" w:lineRule="auto"/>
      <w:ind w:firstLine="720"/>
      <w:jc w:val="both"/>
    </w:pPr>
    <w:rPr>
      <w:rFonts w:eastAsia="Times New Roman" w:cs="Times New Roman"/>
      <w:spacing w:val="-2"/>
      <w:sz w:val="28"/>
      <w:szCs w:val="28"/>
      <w:lang w:val="en-GB" w:eastAsia="en-GB"/>
    </w:rPr>
  </w:style>
  <w:style w:type="paragraph" w:styleId="BodyText">
    <w:name w:val="Body Text"/>
    <w:basedOn w:val="Normal"/>
    <w:link w:val="BodyTextChar"/>
    <w:uiPriority w:val="99"/>
    <w:unhideWhenUsed/>
    <w:rsid w:val="009C4B9D"/>
    <w:pPr>
      <w:spacing w:after="120"/>
    </w:pPr>
  </w:style>
  <w:style w:type="character" w:customStyle="1" w:styleId="BodyTextChar">
    <w:name w:val="Body Text Char"/>
    <w:basedOn w:val="DefaultParagraphFont"/>
    <w:link w:val="BodyText"/>
    <w:uiPriority w:val="99"/>
    <w:rsid w:val="009C4B9D"/>
  </w:style>
  <w:style w:type="paragraph" w:styleId="BodyText2">
    <w:name w:val="Body Text 2"/>
    <w:basedOn w:val="Normal"/>
    <w:link w:val="BodyText2Char"/>
    <w:uiPriority w:val="99"/>
    <w:semiHidden/>
    <w:unhideWhenUsed/>
    <w:rsid w:val="00C9540A"/>
    <w:pPr>
      <w:spacing w:after="120" w:line="480" w:lineRule="auto"/>
    </w:pPr>
  </w:style>
  <w:style w:type="character" w:customStyle="1" w:styleId="BodyText2Char">
    <w:name w:val="Body Text 2 Char"/>
    <w:basedOn w:val="DefaultParagraphFont"/>
    <w:link w:val="BodyText2"/>
    <w:uiPriority w:val="99"/>
    <w:semiHidden/>
    <w:rsid w:val="00C9540A"/>
  </w:style>
  <w:style w:type="character" w:customStyle="1" w:styleId="Heading1Char">
    <w:name w:val="Heading 1 Char"/>
    <w:basedOn w:val="DefaultParagraphFont"/>
    <w:link w:val="Heading1"/>
    <w:rsid w:val="00F60859"/>
    <w:rPr>
      <w:rFonts w:eastAsia="Times New Roman" w:cs="Times New Roman"/>
      <w:b/>
      <w:bCs/>
      <w:sz w:val="28"/>
      <w:szCs w:val="32"/>
    </w:rPr>
  </w:style>
  <w:style w:type="paragraph" w:styleId="Header">
    <w:name w:val="header"/>
    <w:basedOn w:val="Normal"/>
    <w:link w:val="HeaderChar"/>
    <w:uiPriority w:val="99"/>
    <w:unhideWhenUsed/>
    <w:rsid w:val="00E15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3E0"/>
  </w:style>
  <w:style w:type="paragraph" w:styleId="Footer">
    <w:name w:val="footer"/>
    <w:basedOn w:val="Normal"/>
    <w:link w:val="FooterChar"/>
    <w:uiPriority w:val="99"/>
    <w:unhideWhenUsed/>
    <w:rsid w:val="00E15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3E0"/>
  </w:style>
  <w:style w:type="paragraph" w:customStyle="1" w:styleId="CharCharChar">
    <w:name w:val="Char Char Char"/>
    <w:basedOn w:val="Normal"/>
    <w:next w:val="Normal"/>
    <w:autoRedefine/>
    <w:semiHidden/>
    <w:rsid w:val="00C82D83"/>
    <w:pPr>
      <w:spacing w:before="120" w:after="120" w:line="312" w:lineRule="auto"/>
    </w:pPr>
    <w:rPr>
      <w:rFonts w:eastAsia="Times New Roman" w:cs="Times New Roman"/>
      <w:sz w:val="28"/>
      <w:szCs w:val="28"/>
    </w:rPr>
  </w:style>
  <w:style w:type="table" w:styleId="TableGrid">
    <w:name w:val="Table Grid"/>
    <w:basedOn w:val="TableNormal"/>
    <w:uiPriority w:val="39"/>
    <w:rsid w:val="00213B3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10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094"/>
    <w:rPr>
      <w:rFonts w:ascii="Segoe UI" w:hAnsi="Segoe UI" w:cs="Segoe UI"/>
      <w:sz w:val="18"/>
      <w:szCs w:val="18"/>
    </w:rPr>
  </w:style>
  <w:style w:type="character" w:styleId="Emphasis">
    <w:name w:val="Emphasis"/>
    <w:basedOn w:val="DefaultParagraphFont"/>
    <w:uiPriority w:val="20"/>
    <w:qFormat/>
    <w:rsid w:val="001C158D"/>
    <w:rPr>
      <w:i/>
      <w:iCs/>
    </w:rPr>
  </w:style>
  <w:style w:type="character" w:customStyle="1" w:styleId="normal-h1">
    <w:name w:val="normal-h1"/>
    <w:uiPriority w:val="99"/>
    <w:rsid w:val="000B4F9F"/>
    <w:rPr>
      <w:rFonts w:ascii="Times New Roman" w:hAnsi="Times New Roman" w:cs="Times New Roman" w:hint="default"/>
      <w:sz w:val="28"/>
      <w:szCs w:val="28"/>
    </w:rPr>
  </w:style>
  <w:style w:type="paragraph" w:customStyle="1" w:styleId="CharChar7CharCharCharCharCharCharCharCharCharChar1">
    <w:name w:val="Char Char7 Char Char Char Char Char Char Char Char Char Char1"/>
    <w:basedOn w:val="Normal"/>
    <w:semiHidden/>
    <w:rsid w:val="000B4F9F"/>
    <w:pPr>
      <w:spacing w:line="240" w:lineRule="exact"/>
    </w:pPr>
    <w:rPr>
      <w:rFonts w:ascii="Arial" w:eastAsia="Times New Roman" w:hAnsi="Arial" w:cs="Times New Roman"/>
      <w:sz w:val="22"/>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
    <w:basedOn w:val="Normal"/>
    <w:link w:val="FootnoteReference"/>
    <w:uiPriority w:val="99"/>
    <w:rsid w:val="000E185D"/>
    <w:pPr>
      <w:spacing w:line="240" w:lineRule="exact"/>
    </w:pPr>
    <w:rPr>
      <w:vertAlign w:val="superscript"/>
    </w:rPr>
  </w:style>
  <w:style w:type="character" w:styleId="CommentReference">
    <w:name w:val="annotation reference"/>
    <w:basedOn w:val="DefaultParagraphFont"/>
    <w:uiPriority w:val="99"/>
    <w:semiHidden/>
    <w:unhideWhenUsed/>
    <w:rsid w:val="00EB0E7F"/>
    <w:rPr>
      <w:sz w:val="16"/>
      <w:szCs w:val="16"/>
    </w:rPr>
  </w:style>
  <w:style w:type="paragraph" w:styleId="CommentText">
    <w:name w:val="annotation text"/>
    <w:basedOn w:val="Normal"/>
    <w:link w:val="CommentTextChar"/>
    <w:uiPriority w:val="99"/>
    <w:semiHidden/>
    <w:unhideWhenUsed/>
    <w:rsid w:val="00EB0E7F"/>
    <w:pPr>
      <w:spacing w:after="0" w:line="240" w:lineRule="auto"/>
    </w:pPr>
    <w:rPr>
      <w:rFonts w:eastAsia="Times New Roman" w:cs="Times New Roman"/>
      <w:sz w:val="20"/>
      <w:szCs w:val="20"/>
      <w:lang w:val="nl-NL"/>
    </w:rPr>
  </w:style>
  <w:style w:type="character" w:customStyle="1" w:styleId="CommentTextChar">
    <w:name w:val="Comment Text Char"/>
    <w:basedOn w:val="DefaultParagraphFont"/>
    <w:link w:val="CommentText"/>
    <w:uiPriority w:val="99"/>
    <w:semiHidden/>
    <w:rsid w:val="00EB0E7F"/>
    <w:rPr>
      <w:rFonts w:eastAsia="Times New Roman" w:cs="Times New Roman"/>
      <w:sz w:val="20"/>
      <w:szCs w:val="20"/>
      <w:lang w:val="nl-NL"/>
    </w:rPr>
  </w:style>
  <w:style w:type="character" w:customStyle="1" w:styleId="Heading3Char">
    <w:name w:val="Heading 3 Char"/>
    <w:basedOn w:val="DefaultParagraphFont"/>
    <w:link w:val="Heading3"/>
    <w:uiPriority w:val="9"/>
    <w:semiHidden/>
    <w:rsid w:val="00842047"/>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3271F9"/>
    <w:rPr>
      <w:rFonts w:asciiTheme="majorHAnsi" w:eastAsiaTheme="majorEastAsia" w:hAnsiTheme="majorHAnsi" w:cstheme="majorBidi"/>
      <w:b/>
      <w:bCs/>
      <w:color w:val="5B9BD5" w:themeColor="accent1"/>
      <w:szCs w:val="26"/>
    </w:rPr>
  </w:style>
  <w:style w:type="paragraph" w:customStyle="1" w:styleId="CharChar7CharCharCharCharCharCharCharCharCharChar10">
    <w:name w:val="Char Char7 Char Char Char Char Char Char Char Char Char Char1"/>
    <w:basedOn w:val="Normal"/>
    <w:semiHidden/>
    <w:rsid w:val="00394BE5"/>
    <w:pPr>
      <w:spacing w:line="240" w:lineRule="exact"/>
    </w:pPr>
    <w:rPr>
      <w:rFonts w:ascii="Arial" w:eastAsia="Times New Roman" w:hAnsi="Arial" w:cs="Times New Roman"/>
      <w:sz w:val="22"/>
    </w:rPr>
  </w:style>
  <w:style w:type="paragraph" w:styleId="Revision">
    <w:name w:val="Revision"/>
    <w:hidden/>
    <w:uiPriority w:val="99"/>
    <w:semiHidden/>
    <w:rsid w:val="00591E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4668">
      <w:bodyDiv w:val="1"/>
      <w:marLeft w:val="0"/>
      <w:marRight w:val="0"/>
      <w:marTop w:val="0"/>
      <w:marBottom w:val="0"/>
      <w:divBdr>
        <w:top w:val="none" w:sz="0" w:space="0" w:color="auto"/>
        <w:left w:val="none" w:sz="0" w:space="0" w:color="auto"/>
        <w:bottom w:val="none" w:sz="0" w:space="0" w:color="auto"/>
        <w:right w:val="none" w:sz="0" w:space="0" w:color="auto"/>
      </w:divBdr>
    </w:div>
    <w:div w:id="6292434">
      <w:bodyDiv w:val="1"/>
      <w:marLeft w:val="0"/>
      <w:marRight w:val="0"/>
      <w:marTop w:val="0"/>
      <w:marBottom w:val="0"/>
      <w:divBdr>
        <w:top w:val="none" w:sz="0" w:space="0" w:color="auto"/>
        <w:left w:val="none" w:sz="0" w:space="0" w:color="auto"/>
        <w:bottom w:val="none" w:sz="0" w:space="0" w:color="auto"/>
        <w:right w:val="none" w:sz="0" w:space="0" w:color="auto"/>
      </w:divBdr>
    </w:div>
    <w:div w:id="20128837">
      <w:bodyDiv w:val="1"/>
      <w:marLeft w:val="0"/>
      <w:marRight w:val="0"/>
      <w:marTop w:val="0"/>
      <w:marBottom w:val="0"/>
      <w:divBdr>
        <w:top w:val="none" w:sz="0" w:space="0" w:color="auto"/>
        <w:left w:val="none" w:sz="0" w:space="0" w:color="auto"/>
        <w:bottom w:val="none" w:sz="0" w:space="0" w:color="auto"/>
        <w:right w:val="none" w:sz="0" w:space="0" w:color="auto"/>
      </w:divBdr>
    </w:div>
    <w:div w:id="36901947">
      <w:bodyDiv w:val="1"/>
      <w:marLeft w:val="0"/>
      <w:marRight w:val="0"/>
      <w:marTop w:val="0"/>
      <w:marBottom w:val="0"/>
      <w:divBdr>
        <w:top w:val="none" w:sz="0" w:space="0" w:color="auto"/>
        <w:left w:val="none" w:sz="0" w:space="0" w:color="auto"/>
        <w:bottom w:val="none" w:sz="0" w:space="0" w:color="auto"/>
        <w:right w:val="none" w:sz="0" w:space="0" w:color="auto"/>
      </w:divBdr>
    </w:div>
    <w:div w:id="67386503">
      <w:bodyDiv w:val="1"/>
      <w:marLeft w:val="0"/>
      <w:marRight w:val="0"/>
      <w:marTop w:val="0"/>
      <w:marBottom w:val="0"/>
      <w:divBdr>
        <w:top w:val="none" w:sz="0" w:space="0" w:color="auto"/>
        <w:left w:val="none" w:sz="0" w:space="0" w:color="auto"/>
        <w:bottom w:val="none" w:sz="0" w:space="0" w:color="auto"/>
        <w:right w:val="none" w:sz="0" w:space="0" w:color="auto"/>
      </w:divBdr>
    </w:div>
    <w:div w:id="98912255">
      <w:bodyDiv w:val="1"/>
      <w:marLeft w:val="0"/>
      <w:marRight w:val="0"/>
      <w:marTop w:val="0"/>
      <w:marBottom w:val="0"/>
      <w:divBdr>
        <w:top w:val="none" w:sz="0" w:space="0" w:color="auto"/>
        <w:left w:val="none" w:sz="0" w:space="0" w:color="auto"/>
        <w:bottom w:val="none" w:sz="0" w:space="0" w:color="auto"/>
        <w:right w:val="none" w:sz="0" w:space="0" w:color="auto"/>
      </w:divBdr>
    </w:div>
    <w:div w:id="294065469">
      <w:bodyDiv w:val="1"/>
      <w:marLeft w:val="0"/>
      <w:marRight w:val="0"/>
      <w:marTop w:val="0"/>
      <w:marBottom w:val="0"/>
      <w:divBdr>
        <w:top w:val="none" w:sz="0" w:space="0" w:color="auto"/>
        <w:left w:val="none" w:sz="0" w:space="0" w:color="auto"/>
        <w:bottom w:val="none" w:sz="0" w:space="0" w:color="auto"/>
        <w:right w:val="none" w:sz="0" w:space="0" w:color="auto"/>
      </w:divBdr>
    </w:div>
    <w:div w:id="354231820">
      <w:bodyDiv w:val="1"/>
      <w:marLeft w:val="0"/>
      <w:marRight w:val="0"/>
      <w:marTop w:val="0"/>
      <w:marBottom w:val="0"/>
      <w:divBdr>
        <w:top w:val="none" w:sz="0" w:space="0" w:color="auto"/>
        <w:left w:val="none" w:sz="0" w:space="0" w:color="auto"/>
        <w:bottom w:val="none" w:sz="0" w:space="0" w:color="auto"/>
        <w:right w:val="none" w:sz="0" w:space="0" w:color="auto"/>
      </w:divBdr>
    </w:div>
    <w:div w:id="425420993">
      <w:bodyDiv w:val="1"/>
      <w:marLeft w:val="0"/>
      <w:marRight w:val="0"/>
      <w:marTop w:val="0"/>
      <w:marBottom w:val="0"/>
      <w:divBdr>
        <w:top w:val="none" w:sz="0" w:space="0" w:color="auto"/>
        <w:left w:val="none" w:sz="0" w:space="0" w:color="auto"/>
        <w:bottom w:val="none" w:sz="0" w:space="0" w:color="auto"/>
        <w:right w:val="none" w:sz="0" w:space="0" w:color="auto"/>
      </w:divBdr>
    </w:div>
    <w:div w:id="465899065">
      <w:bodyDiv w:val="1"/>
      <w:marLeft w:val="0"/>
      <w:marRight w:val="0"/>
      <w:marTop w:val="0"/>
      <w:marBottom w:val="0"/>
      <w:divBdr>
        <w:top w:val="none" w:sz="0" w:space="0" w:color="auto"/>
        <w:left w:val="none" w:sz="0" w:space="0" w:color="auto"/>
        <w:bottom w:val="none" w:sz="0" w:space="0" w:color="auto"/>
        <w:right w:val="none" w:sz="0" w:space="0" w:color="auto"/>
      </w:divBdr>
    </w:div>
    <w:div w:id="664358756">
      <w:bodyDiv w:val="1"/>
      <w:marLeft w:val="0"/>
      <w:marRight w:val="0"/>
      <w:marTop w:val="0"/>
      <w:marBottom w:val="0"/>
      <w:divBdr>
        <w:top w:val="none" w:sz="0" w:space="0" w:color="auto"/>
        <w:left w:val="none" w:sz="0" w:space="0" w:color="auto"/>
        <w:bottom w:val="none" w:sz="0" w:space="0" w:color="auto"/>
        <w:right w:val="none" w:sz="0" w:space="0" w:color="auto"/>
      </w:divBdr>
    </w:div>
    <w:div w:id="684403689">
      <w:bodyDiv w:val="1"/>
      <w:marLeft w:val="0"/>
      <w:marRight w:val="0"/>
      <w:marTop w:val="0"/>
      <w:marBottom w:val="0"/>
      <w:divBdr>
        <w:top w:val="none" w:sz="0" w:space="0" w:color="auto"/>
        <w:left w:val="none" w:sz="0" w:space="0" w:color="auto"/>
        <w:bottom w:val="none" w:sz="0" w:space="0" w:color="auto"/>
        <w:right w:val="none" w:sz="0" w:space="0" w:color="auto"/>
      </w:divBdr>
    </w:div>
    <w:div w:id="708526452">
      <w:bodyDiv w:val="1"/>
      <w:marLeft w:val="0"/>
      <w:marRight w:val="0"/>
      <w:marTop w:val="0"/>
      <w:marBottom w:val="0"/>
      <w:divBdr>
        <w:top w:val="none" w:sz="0" w:space="0" w:color="auto"/>
        <w:left w:val="none" w:sz="0" w:space="0" w:color="auto"/>
        <w:bottom w:val="none" w:sz="0" w:space="0" w:color="auto"/>
        <w:right w:val="none" w:sz="0" w:space="0" w:color="auto"/>
      </w:divBdr>
    </w:div>
    <w:div w:id="782188764">
      <w:bodyDiv w:val="1"/>
      <w:marLeft w:val="0"/>
      <w:marRight w:val="0"/>
      <w:marTop w:val="0"/>
      <w:marBottom w:val="0"/>
      <w:divBdr>
        <w:top w:val="none" w:sz="0" w:space="0" w:color="auto"/>
        <w:left w:val="none" w:sz="0" w:space="0" w:color="auto"/>
        <w:bottom w:val="none" w:sz="0" w:space="0" w:color="auto"/>
        <w:right w:val="none" w:sz="0" w:space="0" w:color="auto"/>
      </w:divBdr>
    </w:div>
    <w:div w:id="806168295">
      <w:bodyDiv w:val="1"/>
      <w:marLeft w:val="0"/>
      <w:marRight w:val="0"/>
      <w:marTop w:val="0"/>
      <w:marBottom w:val="0"/>
      <w:divBdr>
        <w:top w:val="none" w:sz="0" w:space="0" w:color="auto"/>
        <w:left w:val="none" w:sz="0" w:space="0" w:color="auto"/>
        <w:bottom w:val="none" w:sz="0" w:space="0" w:color="auto"/>
        <w:right w:val="none" w:sz="0" w:space="0" w:color="auto"/>
      </w:divBdr>
    </w:div>
    <w:div w:id="915092535">
      <w:bodyDiv w:val="1"/>
      <w:marLeft w:val="0"/>
      <w:marRight w:val="0"/>
      <w:marTop w:val="0"/>
      <w:marBottom w:val="0"/>
      <w:divBdr>
        <w:top w:val="none" w:sz="0" w:space="0" w:color="auto"/>
        <w:left w:val="none" w:sz="0" w:space="0" w:color="auto"/>
        <w:bottom w:val="none" w:sz="0" w:space="0" w:color="auto"/>
        <w:right w:val="none" w:sz="0" w:space="0" w:color="auto"/>
      </w:divBdr>
    </w:div>
    <w:div w:id="988047828">
      <w:bodyDiv w:val="1"/>
      <w:marLeft w:val="0"/>
      <w:marRight w:val="0"/>
      <w:marTop w:val="0"/>
      <w:marBottom w:val="0"/>
      <w:divBdr>
        <w:top w:val="none" w:sz="0" w:space="0" w:color="auto"/>
        <w:left w:val="none" w:sz="0" w:space="0" w:color="auto"/>
        <w:bottom w:val="none" w:sz="0" w:space="0" w:color="auto"/>
        <w:right w:val="none" w:sz="0" w:space="0" w:color="auto"/>
      </w:divBdr>
    </w:div>
    <w:div w:id="1001473977">
      <w:bodyDiv w:val="1"/>
      <w:marLeft w:val="0"/>
      <w:marRight w:val="0"/>
      <w:marTop w:val="0"/>
      <w:marBottom w:val="0"/>
      <w:divBdr>
        <w:top w:val="none" w:sz="0" w:space="0" w:color="auto"/>
        <w:left w:val="none" w:sz="0" w:space="0" w:color="auto"/>
        <w:bottom w:val="none" w:sz="0" w:space="0" w:color="auto"/>
        <w:right w:val="none" w:sz="0" w:space="0" w:color="auto"/>
      </w:divBdr>
    </w:div>
    <w:div w:id="1011031576">
      <w:bodyDiv w:val="1"/>
      <w:marLeft w:val="0"/>
      <w:marRight w:val="0"/>
      <w:marTop w:val="0"/>
      <w:marBottom w:val="0"/>
      <w:divBdr>
        <w:top w:val="none" w:sz="0" w:space="0" w:color="auto"/>
        <w:left w:val="none" w:sz="0" w:space="0" w:color="auto"/>
        <w:bottom w:val="none" w:sz="0" w:space="0" w:color="auto"/>
        <w:right w:val="none" w:sz="0" w:space="0" w:color="auto"/>
      </w:divBdr>
    </w:div>
    <w:div w:id="1118522357">
      <w:bodyDiv w:val="1"/>
      <w:marLeft w:val="0"/>
      <w:marRight w:val="0"/>
      <w:marTop w:val="0"/>
      <w:marBottom w:val="0"/>
      <w:divBdr>
        <w:top w:val="none" w:sz="0" w:space="0" w:color="auto"/>
        <w:left w:val="none" w:sz="0" w:space="0" w:color="auto"/>
        <w:bottom w:val="none" w:sz="0" w:space="0" w:color="auto"/>
        <w:right w:val="none" w:sz="0" w:space="0" w:color="auto"/>
      </w:divBdr>
    </w:div>
    <w:div w:id="1347518420">
      <w:bodyDiv w:val="1"/>
      <w:marLeft w:val="0"/>
      <w:marRight w:val="0"/>
      <w:marTop w:val="0"/>
      <w:marBottom w:val="0"/>
      <w:divBdr>
        <w:top w:val="none" w:sz="0" w:space="0" w:color="auto"/>
        <w:left w:val="none" w:sz="0" w:space="0" w:color="auto"/>
        <w:bottom w:val="none" w:sz="0" w:space="0" w:color="auto"/>
        <w:right w:val="none" w:sz="0" w:space="0" w:color="auto"/>
      </w:divBdr>
    </w:div>
    <w:div w:id="1501852463">
      <w:bodyDiv w:val="1"/>
      <w:marLeft w:val="0"/>
      <w:marRight w:val="0"/>
      <w:marTop w:val="0"/>
      <w:marBottom w:val="0"/>
      <w:divBdr>
        <w:top w:val="none" w:sz="0" w:space="0" w:color="auto"/>
        <w:left w:val="none" w:sz="0" w:space="0" w:color="auto"/>
        <w:bottom w:val="none" w:sz="0" w:space="0" w:color="auto"/>
        <w:right w:val="none" w:sz="0" w:space="0" w:color="auto"/>
      </w:divBdr>
    </w:div>
    <w:div w:id="1543665462">
      <w:bodyDiv w:val="1"/>
      <w:marLeft w:val="0"/>
      <w:marRight w:val="0"/>
      <w:marTop w:val="0"/>
      <w:marBottom w:val="0"/>
      <w:divBdr>
        <w:top w:val="none" w:sz="0" w:space="0" w:color="auto"/>
        <w:left w:val="none" w:sz="0" w:space="0" w:color="auto"/>
        <w:bottom w:val="none" w:sz="0" w:space="0" w:color="auto"/>
        <w:right w:val="none" w:sz="0" w:space="0" w:color="auto"/>
      </w:divBdr>
    </w:div>
    <w:div w:id="1576279802">
      <w:bodyDiv w:val="1"/>
      <w:marLeft w:val="0"/>
      <w:marRight w:val="0"/>
      <w:marTop w:val="0"/>
      <w:marBottom w:val="0"/>
      <w:divBdr>
        <w:top w:val="none" w:sz="0" w:space="0" w:color="auto"/>
        <w:left w:val="none" w:sz="0" w:space="0" w:color="auto"/>
        <w:bottom w:val="none" w:sz="0" w:space="0" w:color="auto"/>
        <w:right w:val="none" w:sz="0" w:space="0" w:color="auto"/>
      </w:divBdr>
    </w:div>
    <w:div w:id="1624001882">
      <w:bodyDiv w:val="1"/>
      <w:marLeft w:val="0"/>
      <w:marRight w:val="0"/>
      <w:marTop w:val="0"/>
      <w:marBottom w:val="0"/>
      <w:divBdr>
        <w:top w:val="none" w:sz="0" w:space="0" w:color="auto"/>
        <w:left w:val="none" w:sz="0" w:space="0" w:color="auto"/>
        <w:bottom w:val="none" w:sz="0" w:space="0" w:color="auto"/>
        <w:right w:val="none" w:sz="0" w:space="0" w:color="auto"/>
      </w:divBdr>
    </w:div>
    <w:div w:id="1672029498">
      <w:bodyDiv w:val="1"/>
      <w:marLeft w:val="0"/>
      <w:marRight w:val="0"/>
      <w:marTop w:val="0"/>
      <w:marBottom w:val="0"/>
      <w:divBdr>
        <w:top w:val="none" w:sz="0" w:space="0" w:color="auto"/>
        <w:left w:val="none" w:sz="0" w:space="0" w:color="auto"/>
        <w:bottom w:val="none" w:sz="0" w:space="0" w:color="auto"/>
        <w:right w:val="none" w:sz="0" w:space="0" w:color="auto"/>
      </w:divBdr>
    </w:div>
    <w:div w:id="1759983201">
      <w:bodyDiv w:val="1"/>
      <w:marLeft w:val="0"/>
      <w:marRight w:val="0"/>
      <w:marTop w:val="0"/>
      <w:marBottom w:val="0"/>
      <w:divBdr>
        <w:top w:val="none" w:sz="0" w:space="0" w:color="auto"/>
        <w:left w:val="none" w:sz="0" w:space="0" w:color="auto"/>
        <w:bottom w:val="none" w:sz="0" w:space="0" w:color="auto"/>
        <w:right w:val="none" w:sz="0" w:space="0" w:color="auto"/>
      </w:divBdr>
    </w:div>
    <w:div w:id="1832746319">
      <w:bodyDiv w:val="1"/>
      <w:marLeft w:val="0"/>
      <w:marRight w:val="0"/>
      <w:marTop w:val="0"/>
      <w:marBottom w:val="0"/>
      <w:divBdr>
        <w:top w:val="none" w:sz="0" w:space="0" w:color="auto"/>
        <w:left w:val="none" w:sz="0" w:space="0" w:color="auto"/>
        <w:bottom w:val="none" w:sz="0" w:space="0" w:color="auto"/>
        <w:right w:val="none" w:sz="0" w:space="0" w:color="auto"/>
      </w:divBdr>
    </w:div>
    <w:div w:id="1849321856">
      <w:bodyDiv w:val="1"/>
      <w:marLeft w:val="0"/>
      <w:marRight w:val="0"/>
      <w:marTop w:val="0"/>
      <w:marBottom w:val="0"/>
      <w:divBdr>
        <w:top w:val="none" w:sz="0" w:space="0" w:color="auto"/>
        <w:left w:val="none" w:sz="0" w:space="0" w:color="auto"/>
        <w:bottom w:val="none" w:sz="0" w:space="0" w:color="auto"/>
        <w:right w:val="none" w:sz="0" w:space="0" w:color="auto"/>
      </w:divBdr>
    </w:div>
    <w:div w:id="1899509286">
      <w:bodyDiv w:val="1"/>
      <w:marLeft w:val="0"/>
      <w:marRight w:val="0"/>
      <w:marTop w:val="0"/>
      <w:marBottom w:val="0"/>
      <w:divBdr>
        <w:top w:val="none" w:sz="0" w:space="0" w:color="auto"/>
        <w:left w:val="none" w:sz="0" w:space="0" w:color="auto"/>
        <w:bottom w:val="none" w:sz="0" w:space="0" w:color="auto"/>
        <w:right w:val="none" w:sz="0" w:space="0" w:color="auto"/>
      </w:divBdr>
    </w:div>
    <w:div w:id="1924489557">
      <w:bodyDiv w:val="1"/>
      <w:marLeft w:val="0"/>
      <w:marRight w:val="0"/>
      <w:marTop w:val="0"/>
      <w:marBottom w:val="0"/>
      <w:divBdr>
        <w:top w:val="none" w:sz="0" w:space="0" w:color="auto"/>
        <w:left w:val="none" w:sz="0" w:space="0" w:color="auto"/>
        <w:bottom w:val="none" w:sz="0" w:space="0" w:color="auto"/>
        <w:right w:val="none" w:sz="0" w:space="0" w:color="auto"/>
      </w:divBdr>
    </w:div>
    <w:div w:id="1954284992">
      <w:bodyDiv w:val="1"/>
      <w:marLeft w:val="0"/>
      <w:marRight w:val="0"/>
      <w:marTop w:val="0"/>
      <w:marBottom w:val="0"/>
      <w:divBdr>
        <w:top w:val="none" w:sz="0" w:space="0" w:color="auto"/>
        <w:left w:val="none" w:sz="0" w:space="0" w:color="auto"/>
        <w:bottom w:val="none" w:sz="0" w:space="0" w:color="auto"/>
        <w:right w:val="none" w:sz="0" w:space="0" w:color="auto"/>
      </w:divBdr>
    </w:div>
    <w:div w:id="2091929577">
      <w:bodyDiv w:val="1"/>
      <w:marLeft w:val="0"/>
      <w:marRight w:val="0"/>
      <w:marTop w:val="0"/>
      <w:marBottom w:val="0"/>
      <w:divBdr>
        <w:top w:val="none" w:sz="0" w:space="0" w:color="auto"/>
        <w:left w:val="none" w:sz="0" w:space="0" w:color="auto"/>
        <w:bottom w:val="none" w:sz="0" w:space="0" w:color="auto"/>
        <w:right w:val="none" w:sz="0" w:space="0" w:color="auto"/>
      </w:divBdr>
    </w:div>
    <w:div w:id="209285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923B63-08D2-43C6-81D3-9C4DBDFD2260}">
  <ds:schemaRefs>
    <ds:schemaRef ds:uri="http://schemas.openxmlformats.org/officeDocument/2006/bibliography"/>
  </ds:schemaRefs>
</ds:datastoreItem>
</file>

<file path=customXml/itemProps2.xml><?xml version="1.0" encoding="utf-8"?>
<ds:datastoreItem xmlns:ds="http://schemas.openxmlformats.org/officeDocument/2006/customXml" ds:itemID="{D837C14C-E0E0-45EE-AD60-F571247157FA}"/>
</file>

<file path=customXml/itemProps3.xml><?xml version="1.0" encoding="utf-8"?>
<ds:datastoreItem xmlns:ds="http://schemas.openxmlformats.org/officeDocument/2006/customXml" ds:itemID="{300CF1FD-AAF6-4401-A9A2-2466362CABA0}"/>
</file>

<file path=customXml/itemProps4.xml><?xml version="1.0" encoding="utf-8"?>
<ds:datastoreItem xmlns:ds="http://schemas.openxmlformats.org/officeDocument/2006/customXml" ds:itemID="{978C42E8-D28F-415E-B072-8ADDE65CF011}"/>
</file>

<file path=docProps/app.xml><?xml version="1.0" encoding="utf-8"?>
<Properties xmlns="http://schemas.openxmlformats.org/officeDocument/2006/extended-properties" xmlns:vt="http://schemas.openxmlformats.org/officeDocument/2006/docPropsVTypes">
  <Template>Normal</Template>
  <TotalTime>31</TotalTime>
  <Pages>7</Pages>
  <Words>2284</Words>
  <Characters>13024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MPI - Khanh Hoa</vt:lpstr>
    </vt:vector>
  </TitlesOfParts>
  <Company/>
  <LinksUpToDate>false</LinksUpToDate>
  <CharactersWithSpaces>15278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 - Khanh Hoa</dc:title>
  <dc:creator>ThoaBM</dc:creator>
  <cp:lastModifiedBy>Nguyen Thuy Ha</cp:lastModifiedBy>
  <cp:revision>5</cp:revision>
  <cp:lastPrinted>2022-04-07T11:37:00Z</cp:lastPrinted>
  <dcterms:created xsi:type="dcterms:W3CDTF">2022-04-10T10:17:00Z</dcterms:created>
  <dcterms:modified xsi:type="dcterms:W3CDTF">2022-04-13T04:00:00Z</dcterms:modified>
</cp:coreProperties>
</file>